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5" w:rsidRPr="00A4318F" w:rsidRDefault="002F0B15" w:rsidP="002F0B15">
      <w:pPr>
        <w:pStyle w:val="Heading1"/>
        <w:tabs>
          <w:tab w:val="clear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CC-8:  </w:t>
      </w:r>
      <w:r w:rsidRPr="00A4318F">
        <w:rPr>
          <w:rFonts w:ascii="Calibri" w:hAnsi="Calibri" w:cs="Calibri"/>
        </w:rPr>
        <w:t>FACILITATIVE LEADERSHIP</w:t>
      </w:r>
    </w:p>
    <w:p w:rsidR="002F0B15" w:rsidRPr="00A4318F" w:rsidRDefault="002F0B15" w:rsidP="002F0B15">
      <w:pPr>
        <w:pStyle w:val="Title"/>
        <w:tabs>
          <w:tab w:val="left" w:pos="7740"/>
        </w:tabs>
        <w:spacing w:line="240" w:lineRule="auto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Facilitative leadership </w:t>
      </w:r>
      <w:r w:rsidR="00CC7EAB">
        <w:rPr>
          <w:rFonts w:ascii="Calibri" w:hAnsi="Calibri" w:cs="Calibri"/>
          <w:b w:val="0"/>
          <w:bCs/>
          <w:sz w:val="24"/>
          <w:szCs w:val="24"/>
        </w:rPr>
        <w:t>aims to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CC7EAB">
        <w:rPr>
          <w:rFonts w:ascii="Calibri" w:hAnsi="Calibri" w:cs="Calibri"/>
          <w:b w:val="0"/>
          <w:bCs/>
          <w:sz w:val="24"/>
          <w:szCs w:val="24"/>
        </w:rPr>
        <w:t>build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 a </w:t>
      </w:r>
      <w:r w:rsidR="0065187C">
        <w:rPr>
          <w:rFonts w:ascii="Calibri" w:hAnsi="Calibri" w:cs="Calibri"/>
          <w:b w:val="0"/>
          <w:bCs/>
          <w:sz w:val="24"/>
          <w:szCs w:val="24"/>
        </w:rPr>
        <w:t xml:space="preserve">team’s or 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group’s capacity to </w:t>
      </w:r>
      <w:r w:rsidR="00CC7EAB">
        <w:rPr>
          <w:rFonts w:ascii="Calibri" w:hAnsi="Calibri" w:cs="Calibri"/>
          <w:b w:val="0"/>
          <w:bCs/>
          <w:sz w:val="24"/>
          <w:szCs w:val="24"/>
        </w:rPr>
        <w:t xml:space="preserve">create an inclusive environment, and to 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accomplish </w:t>
      </w:r>
      <w:r w:rsidR="00CC7EAB">
        <w:rPr>
          <w:rFonts w:ascii="Calibri" w:hAnsi="Calibri" w:cs="Calibri"/>
          <w:b w:val="0"/>
          <w:bCs/>
          <w:sz w:val="24"/>
          <w:szCs w:val="24"/>
        </w:rPr>
        <w:t xml:space="preserve">its 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goals </w:t>
      </w:r>
      <w:r w:rsidR="00CC7EAB">
        <w:rPr>
          <w:rFonts w:ascii="Calibri" w:hAnsi="Calibri" w:cs="Calibri"/>
          <w:b w:val="0"/>
          <w:bCs/>
          <w:sz w:val="24"/>
          <w:szCs w:val="24"/>
        </w:rPr>
        <w:t>through collaborative tools and processes</w:t>
      </w:r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.  All Extension educators, regardless of programming responsibilities, need to be able to work with </w:t>
      </w:r>
      <w:r w:rsidR="0065187C">
        <w:rPr>
          <w:rFonts w:ascii="Calibri" w:hAnsi="Calibri" w:cs="Calibri"/>
          <w:b w:val="0"/>
          <w:bCs/>
          <w:sz w:val="24"/>
          <w:szCs w:val="24"/>
        </w:rPr>
        <w:t xml:space="preserve">teams and </w:t>
      </w:r>
      <w:bookmarkStart w:id="0" w:name="_GoBack"/>
      <w:bookmarkEnd w:id="0"/>
      <w:r w:rsidRPr="00A4318F">
        <w:rPr>
          <w:rFonts w:ascii="Calibri" w:hAnsi="Calibri" w:cs="Calibri"/>
          <w:b w:val="0"/>
          <w:bCs/>
          <w:sz w:val="24"/>
          <w:szCs w:val="24"/>
        </w:rPr>
        <w:t xml:space="preserve">groups to help them succeed. </w:t>
      </w:r>
      <w:r w:rsidR="00CC7EA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A4318F">
        <w:rPr>
          <w:rFonts w:ascii="Calibri" w:hAnsi="Calibri" w:cs="Calibri"/>
          <w:b w:val="0"/>
          <w:bCs/>
          <w:sz w:val="24"/>
          <w:szCs w:val="24"/>
        </w:rPr>
        <w:t>Skills in facilitation and group process enhance programming, build local leadership and engage communities in problem solving. Facilitative leadership can be learned through reading, in-</w:t>
      </w:r>
      <w:smartTag w:uri="urn:schemas-microsoft-com:office:smarttags" w:element="PersonName">
        <w:r w:rsidRPr="00A4318F">
          <w:rPr>
            <w:rFonts w:ascii="Calibri" w:hAnsi="Calibri" w:cs="Calibri"/>
            <w:b w:val="0"/>
            <w:bCs/>
            <w:sz w:val="24"/>
            <w:szCs w:val="24"/>
          </w:rPr>
          <w:t>service</w:t>
        </w:r>
      </w:smartTag>
      <w:r w:rsidRPr="00A4318F">
        <w:rPr>
          <w:rFonts w:ascii="Calibri" w:hAnsi="Calibri" w:cs="Calibri"/>
          <w:b w:val="0"/>
          <w:bCs/>
          <w:sz w:val="24"/>
          <w:szCs w:val="24"/>
        </w:rPr>
        <w:t>s, and experience with teams, councils, boards, and other groups.</w:t>
      </w:r>
    </w:p>
    <w:p w:rsidR="002F0B15" w:rsidRPr="00A4318F" w:rsidRDefault="002F0B15" w:rsidP="002F0B15">
      <w:pPr>
        <w:pStyle w:val="Title"/>
        <w:tabs>
          <w:tab w:val="left" w:pos="7740"/>
        </w:tabs>
        <w:spacing w:line="240" w:lineRule="auto"/>
        <w:ind w:left="720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:rsidR="002F0B15" w:rsidRPr="00A4318F" w:rsidRDefault="002F0B15" w:rsidP="002F0B15">
      <w:pPr>
        <w:rPr>
          <w:rFonts w:ascii="Calibri" w:hAnsi="Calibri" w:cs="Calibri"/>
          <w:b/>
          <w:i/>
        </w:rPr>
      </w:pPr>
      <w:r w:rsidRPr="00A4318F">
        <w:rPr>
          <w:rFonts w:ascii="Calibri" w:hAnsi="Calibri" w:cs="Calibri"/>
          <w:b/>
          <w:i/>
        </w:rPr>
        <w:t>SUB-COMPETENCIES AND INDICATORS</w:t>
      </w:r>
    </w:p>
    <w:p w:rsidR="002F0B15" w:rsidRPr="00A4318F" w:rsidRDefault="002F0B15" w:rsidP="00CC7EAB">
      <w:pPr>
        <w:pStyle w:val="Style2"/>
      </w:pPr>
      <w:r w:rsidRPr="00A4318F">
        <w:t>A.</w:t>
      </w:r>
      <w:r w:rsidRPr="00A4318F">
        <w:tab/>
        <w:t>Understands and practices facilitative leadership, for example:</w:t>
      </w:r>
    </w:p>
    <w:p w:rsidR="002F0B15" w:rsidRPr="00A4318F" w:rsidRDefault="002F0B15" w:rsidP="002F0B15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Is familiar with various leadership approaches</w:t>
      </w:r>
    </w:p>
    <w:p w:rsidR="002F0B15" w:rsidRPr="00A4318F" w:rsidRDefault="00BB091A" w:rsidP="002F0B15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F0B15" w:rsidRPr="00A4318F">
        <w:rPr>
          <w:rFonts w:ascii="Calibri" w:hAnsi="Calibri" w:cs="Calibri"/>
        </w:rPr>
        <w:t xml:space="preserve">ractices facilitative leadership </w:t>
      </w:r>
      <w:r>
        <w:rPr>
          <w:rFonts w:ascii="Calibri" w:hAnsi="Calibri" w:cs="Calibri"/>
        </w:rPr>
        <w:t>when</w:t>
      </w:r>
      <w:r w:rsidR="002F0B15" w:rsidRPr="00A4318F">
        <w:rPr>
          <w:rFonts w:ascii="Calibri" w:hAnsi="Calibri" w:cs="Calibri"/>
        </w:rPr>
        <w:t xml:space="preserve"> appropriate</w:t>
      </w:r>
    </w:p>
    <w:p w:rsidR="002F0B15" w:rsidRPr="00A4318F" w:rsidRDefault="002F0B15" w:rsidP="002F0B15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Shares responsibility appropriately</w:t>
      </w:r>
    </w:p>
    <w:p w:rsidR="002F0B15" w:rsidRPr="00A4318F" w:rsidRDefault="002F0B15" w:rsidP="002F0B15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Ensures effective two-way communication</w:t>
      </w:r>
    </w:p>
    <w:p w:rsidR="00BB091A" w:rsidRPr="00A4318F" w:rsidRDefault="00BB091A" w:rsidP="00BB091A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Understands change and </w:t>
      </w:r>
      <w:r>
        <w:rPr>
          <w:rFonts w:ascii="Calibri" w:hAnsi="Calibri" w:cs="Calibri"/>
        </w:rPr>
        <w:t>the roles of a change leader</w:t>
      </w:r>
    </w:p>
    <w:p w:rsidR="002F0B15" w:rsidRPr="00A4318F" w:rsidRDefault="002F0B15" w:rsidP="002F0B15">
      <w:pPr>
        <w:numPr>
          <w:ilvl w:val="0"/>
          <w:numId w:val="1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Uses a coaching style of leadership</w:t>
      </w:r>
    </w:p>
    <w:p w:rsidR="002F0B15" w:rsidRPr="00A4318F" w:rsidRDefault="002F0B15" w:rsidP="00CC7EAB">
      <w:pPr>
        <w:pStyle w:val="Style2"/>
      </w:pPr>
      <w:r w:rsidRPr="00A4318F">
        <w:t>B.</w:t>
      </w:r>
      <w:r w:rsidRPr="00A4318F">
        <w:tab/>
        <w:t>Builds and participates effectively in teams, for example:</w:t>
      </w:r>
    </w:p>
    <w:p w:rsidR="002F0B15" w:rsidRPr="00A4318F" w:rsidRDefault="002F0B15" w:rsidP="002F0B15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Can identify characteristics of effective teams, and i</w:t>
      </w:r>
      <w:r w:rsidR="00BB091A">
        <w:rPr>
          <w:rFonts w:ascii="Calibri" w:hAnsi="Calibri" w:cs="Calibri"/>
        </w:rPr>
        <w:t xml:space="preserve">mportant team </w:t>
      </w:r>
      <w:r w:rsidRPr="00A4318F">
        <w:rPr>
          <w:rFonts w:ascii="Calibri" w:hAnsi="Calibri" w:cs="Calibri"/>
        </w:rPr>
        <w:t>stages</w:t>
      </w:r>
    </w:p>
    <w:p w:rsidR="00BB091A" w:rsidRPr="00A4318F" w:rsidRDefault="00BB091A" w:rsidP="00BB091A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group dynamics and effective team member roles</w:t>
      </w:r>
    </w:p>
    <w:p w:rsidR="002F0B15" w:rsidRPr="00A4318F" w:rsidRDefault="002F0B15" w:rsidP="002F0B15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Uses facilitative leadership and coaching to build and maintain effective teams</w:t>
      </w:r>
    </w:p>
    <w:p w:rsidR="002F0B15" w:rsidRPr="00A4318F" w:rsidRDefault="00BB091A" w:rsidP="002F0B15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Effectively helps </w:t>
      </w:r>
      <w:r w:rsidR="002F0B15" w:rsidRPr="00A4318F">
        <w:rPr>
          <w:rFonts w:ascii="Calibri" w:hAnsi="Calibri" w:cs="Calibri"/>
        </w:rPr>
        <w:t xml:space="preserve">teams </w:t>
      </w:r>
      <w:r>
        <w:rPr>
          <w:rFonts w:ascii="Calibri" w:hAnsi="Calibri" w:cs="Calibri"/>
        </w:rPr>
        <w:t xml:space="preserve">identify and </w:t>
      </w:r>
      <w:r w:rsidR="002F0B15" w:rsidRPr="00A4318F">
        <w:rPr>
          <w:rFonts w:ascii="Calibri" w:hAnsi="Calibri" w:cs="Calibri"/>
        </w:rPr>
        <w:t>build on their strengths and assets</w:t>
      </w:r>
    </w:p>
    <w:p w:rsidR="00BB091A" w:rsidRPr="00A4318F" w:rsidRDefault="00BB091A" w:rsidP="00BB091A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Practices consensus decision making</w:t>
      </w:r>
    </w:p>
    <w:p w:rsidR="002F0B15" w:rsidRPr="00A4318F" w:rsidRDefault="00BB091A" w:rsidP="002F0B15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>
        <w:rPr>
          <w:rFonts w:ascii="Calibri" w:hAnsi="Calibri" w:cs="Calibri"/>
        </w:rPr>
        <w:t>Builds trust through open and respectful communication</w:t>
      </w:r>
    </w:p>
    <w:p w:rsidR="002F0B15" w:rsidRPr="00A4318F" w:rsidRDefault="002F0B15" w:rsidP="002F0B15">
      <w:pPr>
        <w:numPr>
          <w:ilvl w:val="0"/>
          <w:numId w:val="2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Empowers team members to carry out assignments</w:t>
      </w:r>
    </w:p>
    <w:p w:rsidR="002F0B15" w:rsidRPr="00A4318F" w:rsidRDefault="002F0B15" w:rsidP="00CC7EAB">
      <w:pPr>
        <w:pStyle w:val="Style2"/>
      </w:pPr>
      <w:r w:rsidRPr="00A4318F">
        <w:t>C.</w:t>
      </w:r>
      <w:r w:rsidRPr="00A4318F">
        <w:tab/>
        <w:t>Manages conflict effectively and helps others resolve it, for example:</w:t>
      </w:r>
    </w:p>
    <w:p w:rsidR="002F0B15" w:rsidRPr="00A4318F" w:rsidRDefault="002F0B15" w:rsidP="002F0B15">
      <w:pPr>
        <w:numPr>
          <w:ilvl w:val="0"/>
          <w:numId w:val="3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>Understands basic approaches to conflict resolution</w:t>
      </w:r>
    </w:p>
    <w:p w:rsidR="001758FD" w:rsidRPr="00A4318F" w:rsidRDefault="001758FD" w:rsidP="001758FD">
      <w:pPr>
        <w:numPr>
          <w:ilvl w:val="0"/>
          <w:numId w:val="3"/>
        </w:numPr>
        <w:tabs>
          <w:tab w:val="left" w:pos="77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Knows how to initiate difficult conversations while keeping the conversation safe</w:t>
      </w:r>
    </w:p>
    <w:p w:rsidR="002F0B15" w:rsidRPr="00BB091A" w:rsidRDefault="002F0B15" w:rsidP="002F0B15">
      <w:pPr>
        <w:numPr>
          <w:ilvl w:val="0"/>
          <w:numId w:val="3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>Effectively uses listening skills to help others talk through problems</w:t>
      </w:r>
    </w:p>
    <w:p w:rsidR="002F0B15" w:rsidRPr="00A4318F" w:rsidRDefault="00BB091A" w:rsidP="002F0B15">
      <w:pPr>
        <w:numPr>
          <w:ilvl w:val="0"/>
          <w:numId w:val="3"/>
        </w:numPr>
        <w:tabs>
          <w:tab w:val="left" w:pos="77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Knows how to reframe an issue to begin moving towards a solution</w:t>
      </w:r>
    </w:p>
    <w:p w:rsidR="002F0B15" w:rsidRPr="00A4318F" w:rsidRDefault="00CC7EAB" w:rsidP="00CC7EAB">
      <w:pPr>
        <w:pStyle w:val="Style2"/>
      </w:pPr>
      <w:r>
        <w:t xml:space="preserve">D.  </w:t>
      </w:r>
      <w:r>
        <w:tab/>
      </w:r>
      <w:r w:rsidR="002F0B15" w:rsidRPr="00A4318F">
        <w:t>Facilitates group process to help teams and groups do their best work, for example:</w:t>
      </w:r>
    </w:p>
    <w:p w:rsidR="002F0B15" w:rsidRPr="00A4318F" w:rsidRDefault="002F0B15" w:rsidP="002F0B15">
      <w:pPr>
        <w:numPr>
          <w:ilvl w:val="0"/>
          <w:numId w:val="4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facilitatio</w:t>
      </w:r>
      <w:r w:rsidR="00CC7EAB">
        <w:rPr>
          <w:rFonts w:ascii="Calibri" w:hAnsi="Calibri" w:cs="Calibri"/>
        </w:rPr>
        <w:t>n and the roles of a facilitative leader</w:t>
      </w:r>
    </w:p>
    <w:p w:rsidR="002F0B15" w:rsidRPr="00A4318F" w:rsidRDefault="002F0B15" w:rsidP="002F0B15">
      <w:pPr>
        <w:numPr>
          <w:ilvl w:val="0"/>
          <w:numId w:val="4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>Conducts effective meetings, and facilitates discussion and participation</w:t>
      </w:r>
    </w:p>
    <w:p w:rsidR="0065187C" w:rsidRPr="0065187C" w:rsidRDefault="0065187C" w:rsidP="002F0B15">
      <w:pPr>
        <w:numPr>
          <w:ilvl w:val="0"/>
          <w:numId w:val="4"/>
        </w:numPr>
        <w:tabs>
          <w:tab w:val="left" w:pos="77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Creates a safe atmospheres and ensures all voices are heard</w:t>
      </w:r>
    </w:p>
    <w:p w:rsidR="002F0B15" w:rsidRPr="00A4318F" w:rsidRDefault="002F0B15" w:rsidP="002F0B15">
      <w:pPr>
        <w:numPr>
          <w:ilvl w:val="0"/>
          <w:numId w:val="4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>Effectively records group work using a variety of methods</w:t>
      </w:r>
    </w:p>
    <w:p w:rsidR="002F0B15" w:rsidRPr="00A4318F" w:rsidRDefault="002F0B15" w:rsidP="002F0B15">
      <w:pPr>
        <w:numPr>
          <w:ilvl w:val="0"/>
          <w:numId w:val="4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>Manages difficult behaviors in a group</w:t>
      </w:r>
    </w:p>
    <w:p w:rsidR="002F0B15" w:rsidRPr="00A4318F" w:rsidRDefault="002F0B15" w:rsidP="00CC7EAB">
      <w:pPr>
        <w:pStyle w:val="Style2"/>
      </w:pPr>
      <w:r w:rsidRPr="00A4318F">
        <w:lastRenderedPageBreak/>
        <w:t xml:space="preserve"> E.</w:t>
      </w:r>
      <w:r w:rsidRPr="00A4318F">
        <w:tab/>
        <w:t>Helps groups</w:t>
      </w:r>
      <w:r w:rsidR="0065187C">
        <w:t xml:space="preserve"> or teams</w:t>
      </w:r>
      <w:r w:rsidRPr="00A4318F">
        <w:t xml:space="preserve"> create a vision and action plan, for example:</w:t>
      </w:r>
    </w:p>
    <w:p w:rsidR="0065187C" w:rsidRPr="0065187C" w:rsidRDefault="0065187C" w:rsidP="0065187C">
      <w:pPr>
        <w:numPr>
          <w:ilvl w:val="0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Can lead a group or team through planning, action, and reflection learning cycle</w:t>
      </w:r>
    </w:p>
    <w:p w:rsidR="002F0B15" w:rsidRPr="0065187C" w:rsidRDefault="002F0B15" w:rsidP="002F0B15">
      <w:pPr>
        <w:numPr>
          <w:ilvl w:val="0"/>
          <w:numId w:val="5"/>
        </w:numPr>
        <w:tabs>
          <w:tab w:val="left" w:pos="7740"/>
        </w:tabs>
        <w:rPr>
          <w:rFonts w:ascii="Calibri" w:hAnsi="Calibri" w:cs="Calibri"/>
          <w:b/>
        </w:rPr>
      </w:pPr>
      <w:r w:rsidRPr="00A4318F">
        <w:rPr>
          <w:rFonts w:ascii="Calibri" w:hAnsi="Calibri" w:cs="Calibri"/>
        </w:rPr>
        <w:t xml:space="preserve">Can help groups identify and frame issues, gather information, brainstorm, create visions and missions, make consensus decisions, and create and implement </w:t>
      </w:r>
      <w:r w:rsidR="00CC7EAB">
        <w:rPr>
          <w:rFonts w:ascii="Calibri" w:hAnsi="Calibri" w:cs="Calibri"/>
        </w:rPr>
        <w:t xml:space="preserve">and evaluate </w:t>
      </w:r>
      <w:r w:rsidRPr="00A4318F">
        <w:rPr>
          <w:rFonts w:ascii="Calibri" w:hAnsi="Calibri" w:cs="Calibri"/>
        </w:rPr>
        <w:t>action plans.</w:t>
      </w:r>
    </w:p>
    <w:p w:rsidR="002F0B15" w:rsidRPr="00A4318F" w:rsidRDefault="00CC7EAB" w:rsidP="002F0B15">
      <w:pPr>
        <w:numPr>
          <w:ilvl w:val="0"/>
          <w:numId w:val="5"/>
        </w:numPr>
        <w:tabs>
          <w:tab w:val="left" w:pos="77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Helps</w:t>
      </w:r>
      <w:r w:rsidR="002F0B15" w:rsidRPr="00A4318F">
        <w:rPr>
          <w:rFonts w:ascii="Calibri" w:hAnsi="Calibri" w:cs="Calibri"/>
        </w:rPr>
        <w:t xml:space="preserve"> groups identify sources of funding and other resources.</w:t>
      </w:r>
    </w:p>
    <w:p w:rsidR="002F0B15" w:rsidRPr="00A4318F" w:rsidRDefault="002F0B15" w:rsidP="002F0B15">
      <w:pPr>
        <w:tabs>
          <w:tab w:val="left" w:pos="7740"/>
        </w:tabs>
        <w:rPr>
          <w:rFonts w:ascii="Calibri" w:hAnsi="Calibri" w:cs="Calibri"/>
        </w:rPr>
      </w:pPr>
    </w:p>
    <w:p w:rsidR="002F0B15" w:rsidRPr="00A4318F" w:rsidRDefault="00CC7EAB" w:rsidP="002F0B15">
      <w:pPr>
        <w:rPr>
          <w:rFonts w:ascii="Calibri" w:hAnsi="Calibri" w:cs="Calibri"/>
          <w:b/>
          <w:bCs/>
          <w:i/>
          <w:iCs/>
        </w:rPr>
      </w:pPr>
      <w:r w:rsidRPr="00CC7EAB">
        <w:rPr>
          <w:rFonts w:ascii="Calibri" w:hAnsi="Calibri" w:cs="Calibri"/>
          <w:b/>
          <w:bCs/>
          <w:i/>
          <w:iCs/>
        </w:rPr>
        <w:t>LEARNING ACTIVITIES</w:t>
      </w:r>
    </w:p>
    <w:p w:rsidR="002F0B15" w:rsidRPr="00A4318F" w:rsidRDefault="002F0B15" w:rsidP="002F0B15">
      <w:pPr>
        <w:ind w:firstLine="720"/>
        <w:rPr>
          <w:rFonts w:ascii="Calibri" w:hAnsi="Calibri" w:cs="Calibri"/>
          <w:b/>
          <w:bCs/>
          <w:i/>
          <w:iCs/>
        </w:rPr>
      </w:pP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szCs w:val="24"/>
          <w:u w:val="none"/>
        </w:rPr>
        <w:t>Observe and reflect on the leadership of groups you belong to.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szCs w:val="24"/>
          <w:u w:val="none"/>
        </w:rPr>
        <w:t xml:space="preserve">Attend </w:t>
      </w:r>
      <w:r w:rsidR="001758FD">
        <w:rPr>
          <w:rFonts w:ascii="Calibri" w:hAnsi="Calibri" w:cs="Calibri"/>
          <w:b w:val="0"/>
          <w:bCs/>
          <w:sz w:val="24"/>
          <w:szCs w:val="24"/>
          <w:u w:val="none"/>
        </w:rPr>
        <w:t xml:space="preserve">the workshop: </w:t>
      </w:r>
      <w:r w:rsidR="001758FD">
        <w:rPr>
          <w:rFonts w:ascii="Calibri" w:hAnsi="Calibri" w:cs="Calibri"/>
          <w:b w:val="0"/>
          <w:bCs/>
          <w:i/>
          <w:sz w:val="24"/>
          <w:szCs w:val="24"/>
          <w:u w:val="none"/>
        </w:rPr>
        <w:t xml:space="preserve">Facilitative Leadership </w:t>
      </w:r>
      <w:r w:rsidR="001758FD">
        <w:rPr>
          <w:rFonts w:ascii="Calibri" w:hAnsi="Calibri" w:cs="Calibri"/>
          <w:b w:val="0"/>
          <w:bCs/>
          <w:sz w:val="24"/>
          <w:szCs w:val="24"/>
          <w:u w:val="none"/>
        </w:rPr>
        <w:t xml:space="preserve">offered by the Leadership &amp; Community Engagement (LCE) team from the Greening Institute. 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>Observe and reflect on the teams you are part of and the roles people play.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>Volunteer to play a leadership role for a team you’re part of.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 xml:space="preserve">Offer to lead an ‘asset </w:t>
      </w:r>
      <w:proofErr w:type="gramStart"/>
      <w:r w:rsidRPr="00A4318F">
        <w:rPr>
          <w:rFonts w:ascii="Calibri" w:hAnsi="Calibri" w:cs="Calibri"/>
          <w:b w:val="0"/>
          <w:bCs/>
          <w:sz w:val="24"/>
          <w:u w:val="none"/>
        </w:rPr>
        <w:t>analysis’</w:t>
      </w:r>
      <w:proofErr w:type="gramEnd"/>
      <w:r w:rsidRPr="00A4318F">
        <w:rPr>
          <w:rFonts w:ascii="Calibri" w:hAnsi="Calibri" w:cs="Calibri"/>
          <w:b w:val="0"/>
          <w:bCs/>
          <w:sz w:val="24"/>
          <w:u w:val="none"/>
        </w:rPr>
        <w:t xml:space="preserve"> for a team you’re part of.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 xml:space="preserve">Attend </w:t>
      </w:r>
      <w:r w:rsidR="001758FD">
        <w:rPr>
          <w:rFonts w:ascii="Calibri" w:hAnsi="Calibri" w:cs="Calibri"/>
          <w:b w:val="0"/>
          <w:bCs/>
          <w:sz w:val="24"/>
          <w:u w:val="none"/>
        </w:rPr>
        <w:t xml:space="preserve">the </w:t>
      </w:r>
      <w:r w:rsidR="001758FD">
        <w:rPr>
          <w:rFonts w:ascii="Calibri" w:hAnsi="Calibri" w:cs="Calibri"/>
          <w:b w:val="0"/>
          <w:bCs/>
          <w:i/>
          <w:sz w:val="24"/>
          <w:u w:val="none"/>
        </w:rPr>
        <w:t>Conflict Smoothie</w:t>
      </w:r>
      <w:r w:rsidR="001758FD">
        <w:rPr>
          <w:rFonts w:ascii="Calibri" w:hAnsi="Calibri" w:cs="Calibri"/>
          <w:b w:val="0"/>
          <w:bCs/>
          <w:sz w:val="24"/>
          <w:u w:val="none"/>
        </w:rPr>
        <w:t xml:space="preserve"> series of nine online sessions.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  <w:bCs/>
        </w:rPr>
        <w:t>Learn about and practice listening skills.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>Observe and reflect on the meetings you attend.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>Volunteer to lead a meeting for a group you’re part of.</w:t>
      </w:r>
    </w:p>
    <w:p w:rsidR="002F0B15" w:rsidRPr="00A4318F" w:rsidRDefault="002F0B15" w:rsidP="002F0B15">
      <w:pPr>
        <w:pStyle w:val="Subtitle"/>
        <w:numPr>
          <w:ilvl w:val="1"/>
          <w:numId w:val="5"/>
        </w:numPr>
        <w:tabs>
          <w:tab w:val="left" w:pos="7740"/>
        </w:tabs>
        <w:rPr>
          <w:rFonts w:ascii="Calibri" w:hAnsi="Calibri" w:cs="Calibri"/>
          <w:b w:val="0"/>
          <w:bCs/>
          <w:sz w:val="24"/>
          <w:u w:val="none"/>
        </w:rPr>
      </w:pPr>
      <w:r w:rsidRPr="00A4318F">
        <w:rPr>
          <w:rFonts w:ascii="Calibri" w:hAnsi="Calibri" w:cs="Calibri"/>
          <w:b w:val="0"/>
          <w:bCs/>
          <w:sz w:val="24"/>
          <w:u w:val="none"/>
        </w:rPr>
        <w:t>Offer to record meeting notes on a flip chart.</w:t>
      </w:r>
    </w:p>
    <w:p w:rsidR="002F0B15" w:rsidRPr="00A4318F" w:rsidRDefault="002F0B15" w:rsidP="002F0B15">
      <w:pPr>
        <w:numPr>
          <w:ilvl w:val="1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Participate in meetings to create a mission, vision, or strategic plan, and pay attention to the processes used.</w:t>
      </w:r>
    </w:p>
    <w:p w:rsidR="002F0B15" w:rsidRPr="00A4318F" w:rsidRDefault="002F0B15" w:rsidP="002F0B15">
      <w:pPr>
        <w:numPr>
          <w:ilvl w:val="1"/>
          <w:numId w:val="5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Assist an experienced colleague in conducting a planning session for a group.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Engage a group in participatory research—gathering information about an issue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Use a variety of brainstorming tools with a group.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Use a variety of decision making tools with a group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Engage a group in action planning.</w:t>
      </w:r>
    </w:p>
    <w:p w:rsidR="002F0B15" w:rsidRPr="00A4318F" w:rsidRDefault="002F0B15" w:rsidP="002F0B15">
      <w:pPr>
        <w:numPr>
          <w:ilvl w:val="1"/>
          <w:numId w:val="5"/>
        </w:numPr>
        <w:tabs>
          <w:tab w:val="left" w:pos="7740"/>
        </w:tabs>
        <w:rPr>
          <w:rFonts w:ascii="Calibri" w:hAnsi="Calibri" w:cs="Calibri"/>
        </w:rPr>
      </w:pPr>
      <w:r w:rsidRPr="00A4318F">
        <w:rPr>
          <w:rFonts w:ascii="Calibri" w:hAnsi="Calibri" w:cs="Calibri"/>
        </w:rPr>
        <w:t>Help a group identify sources of funding and other resources.</w:t>
      </w:r>
    </w:p>
    <w:p w:rsidR="002F0B15" w:rsidRPr="00A4318F" w:rsidRDefault="002F0B15" w:rsidP="002F0B15">
      <w:pPr>
        <w:tabs>
          <w:tab w:val="left" w:pos="7740"/>
        </w:tabs>
        <w:ind w:left="1080"/>
        <w:rPr>
          <w:rFonts w:ascii="Calibri" w:hAnsi="Calibri" w:cs="Calibri"/>
        </w:rPr>
      </w:pPr>
    </w:p>
    <w:p w:rsidR="002F0B15" w:rsidRPr="00A4318F" w:rsidRDefault="002F0B15" w:rsidP="002F0B15">
      <w:pPr>
        <w:rPr>
          <w:rFonts w:ascii="Calibri" w:hAnsi="Calibri" w:cs="Calibri"/>
          <w:b/>
          <w:bCs/>
          <w:i/>
          <w:iCs/>
        </w:rPr>
      </w:pPr>
      <w:r w:rsidRPr="00A4318F">
        <w:rPr>
          <w:rFonts w:ascii="Calibri" w:hAnsi="Calibri" w:cs="Calibri"/>
          <w:b/>
          <w:bCs/>
          <w:i/>
          <w:iCs/>
        </w:rPr>
        <w:t>KEY RESOURCES</w:t>
      </w:r>
    </w:p>
    <w:p w:rsidR="002F0B15" w:rsidRPr="00A4318F" w:rsidRDefault="002F0B15" w:rsidP="002F0B15">
      <w:pPr>
        <w:ind w:firstLine="720"/>
        <w:rPr>
          <w:rFonts w:ascii="Calibri" w:hAnsi="Calibri" w:cs="Calibri"/>
          <w:b/>
          <w:bCs/>
          <w:i/>
          <w:iCs/>
        </w:rPr>
      </w:pP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Angelica, M.P.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Resolving Conflict in Nonprofit Organizations.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1999.  </w:t>
      </w:r>
      <w:hyperlink r:id="rId6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http://web2.canr.msu.edu/leadnet/order/descStory.cfm?id=578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Bens, I.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r w:rsidRPr="00A4318F">
        <w:rPr>
          <w:rFonts w:ascii="Calibri" w:hAnsi="Calibri" w:cs="Calibri"/>
          <w:b/>
          <w:sz w:val="22"/>
          <w:szCs w:val="22"/>
        </w:rPr>
        <w:t xml:space="preserve">Facilitating with Ease!  </w:t>
      </w:r>
      <w:r w:rsidRPr="00A4318F">
        <w:rPr>
          <w:rFonts w:ascii="Calibri" w:hAnsi="Calibri" w:cs="Calibri"/>
          <w:sz w:val="22"/>
          <w:szCs w:val="22"/>
        </w:rPr>
        <w:t xml:space="preserve">2000.  </w:t>
      </w:r>
      <w:hyperlink r:id="rId7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http://web2.canr.msu.edu/leadnet/order/descStory.cfm?id=336</w:t>
        </w:r>
      </w:hyperlink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Bens, I.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r w:rsidRPr="00A4318F">
        <w:rPr>
          <w:rFonts w:ascii="Calibri" w:hAnsi="Calibri" w:cs="Calibri"/>
          <w:b/>
          <w:sz w:val="22"/>
          <w:szCs w:val="22"/>
        </w:rPr>
        <w:t xml:space="preserve">Facilitating to Lead!  </w:t>
      </w:r>
      <w:r w:rsidRPr="00A4318F">
        <w:rPr>
          <w:rFonts w:ascii="Calibri" w:hAnsi="Calibri" w:cs="Calibri"/>
          <w:sz w:val="22"/>
          <w:szCs w:val="22"/>
        </w:rPr>
        <w:t>2006.</w:t>
      </w:r>
    </w:p>
    <w:p w:rsidR="002F0B15" w:rsidRPr="00A4318F" w:rsidRDefault="002F0B15" w:rsidP="002F0B15">
      <w:pPr>
        <w:ind w:left="1440" w:hanging="72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ab/>
      </w:r>
      <w:hyperlink r:id="rId8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http://web2.canr.msu.edu/leadnet/order/descStory.cfm?id=2031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  <w:lang w:val="sv-SE"/>
        </w:rPr>
        <w:t xml:space="preserve">Bryson, J.M. et al.  </w:t>
      </w:r>
      <w:r w:rsidRPr="00A4318F">
        <w:rPr>
          <w:rFonts w:ascii="Calibri" w:hAnsi="Calibri" w:cs="Calibri"/>
          <w:b/>
          <w:sz w:val="22"/>
          <w:szCs w:val="22"/>
        </w:rPr>
        <w:t>Creating and Implementing Your Strategic Plan:  A Workbook for Public and Nonprofit Organizations.</w:t>
      </w:r>
      <w:r w:rsidRPr="00A4318F">
        <w:rPr>
          <w:rFonts w:ascii="Calibri" w:hAnsi="Calibri" w:cs="Calibri"/>
          <w:sz w:val="22"/>
          <w:szCs w:val="22"/>
        </w:rPr>
        <w:t xml:space="preserve">  1996.  </w:t>
      </w:r>
      <w:hyperlink r:id="rId9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http://web2.canr.msu.edu/leadnet/order/descStory.cfm?id=937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 xml:space="preserve">Bryson, J.M.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Strategic Planning for Public and Nonprofit Organizations.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1995.  </w:t>
      </w:r>
      <w:hyperlink r:id="rId10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http://web2.canr.msu.edu/leadnet/order/descStory.cfm?id=1997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1758FD" w:rsidRDefault="001758FD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758FD">
        <w:rPr>
          <w:rFonts w:ascii="Calibri" w:hAnsi="Calibri" w:cs="Calibri"/>
          <w:sz w:val="22"/>
          <w:szCs w:val="22"/>
        </w:rPr>
        <w:t>Cloke</w:t>
      </w:r>
      <w:proofErr w:type="spellEnd"/>
      <w:r w:rsidRPr="001758FD">
        <w:rPr>
          <w:rFonts w:ascii="Calibri" w:hAnsi="Calibri" w:cs="Calibri"/>
          <w:sz w:val="22"/>
          <w:szCs w:val="22"/>
        </w:rPr>
        <w:t xml:space="preserve">, K. and J. </w:t>
      </w:r>
      <w:r>
        <w:rPr>
          <w:rFonts w:ascii="Calibri" w:hAnsi="Calibri" w:cs="Calibri"/>
          <w:sz w:val="22"/>
          <w:szCs w:val="22"/>
        </w:rPr>
        <w:t>Goldsmith.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b/>
          <w:sz w:val="22"/>
          <w:szCs w:val="22"/>
        </w:rPr>
        <w:t>Resolving Personal and Organizational Conflict.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2000.</w:t>
      </w:r>
      <w:r w:rsidR="00316223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316223" w:rsidRPr="0035257A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http://web2.canr.msu.edu/leadnet/order/descStory.cfm?id=558</w:t>
        </w:r>
      </w:hyperlink>
      <w:r w:rsidR="00316223">
        <w:rPr>
          <w:rFonts w:ascii="Calibri" w:hAnsi="Calibri" w:cs="Calibri"/>
          <w:sz w:val="22"/>
          <w:szCs w:val="22"/>
        </w:rPr>
        <w:t xml:space="preserve"> </w:t>
      </w:r>
    </w:p>
    <w:p w:rsidR="001758FD" w:rsidRPr="001758FD" w:rsidRDefault="001758FD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758FD">
        <w:rPr>
          <w:rFonts w:ascii="Calibri" w:hAnsi="Calibri" w:cs="Calibri"/>
          <w:sz w:val="22"/>
          <w:szCs w:val="22"/>
        </w:rPr>
        <w:lastRenderedPageBreak/>
        <w:t>Cloke</w:t>
      </w:r>
      <w:proofErr w:type="spellEnd"/>
      <w:r w:rsidRPr="001758FD">
        <w:rPr>
          <w:rFonts w:ascii="Calibri" w:hAnsi="Calibri" w:cs="Calibri"/>
          <w:sz w:val="22"/>
          <w:szCs w:val="22"/>
        </w:rPr>
        <w:t xml:space="preserve">, K. and J. </w:t>
      </w:r>
      <w:r>
        <w:rPr>
          <w:rFonts w:ascii="Calibri" w:hAnsi="Calibri" w:cs="Calibri"/>
          <w:sz w:val="22"/>
          <w:szCs w:val="22"/>
        </w:rPr>
        <w:t>Goldsmith.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b/>
          <w:sz w:val="22"/>
          <w:szCs w:val="22"/>
        </w:rPr>
        <w:t>Resolving Conflicts at Work:  Ten Strategies for Everyone on the Job.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2011.</w:t>
      </w:r>
      <w:r w:rsidR="00316223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316223" w:rsidRPr="0035257A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http://web2.canr.msu.edu/leadnet/order/descStory.cfm?id=2460</w:t>
        </w:r>
      </w:hyperlink>
      <w:r w:rsidR="00316223">
        <w:rPr>
          <w:rFonts w:ascii="Calibri" w:hAnsi="Calibri" w:cs="Calibri"/>
          <w:sz w:val="22"/>
          <w:szCs w:val="22"/>
        </w:rPr>
        <w:t xml:space="preserve"> </w:t>
      </w:r>
    </w:p>
    <w:p w:rsidR="002F0B15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r w:rsidRPr="0065187C">
        <w:rPr>
          <w:rFonts w:ascii="Calibri" w:hAnsi="Calibri" w:cs="Calibri"/>
          <w:sz w:val="22"/>
          <w:szCs w:val="22"/>
          <w:lang w:val="fr-FR"/>
        </w:rPr>
        <w:t xml:space="preserve">Crawford, C.B. et al.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Understanding Leadership:  Theories and Concepts.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2000. </w:t>
      </w:r>
      <w:hyperlink r:id="rId13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http://web2.canr.msu.edu/leadnet/order/descStory.cfm?id=585</w:t>
        </w:r>
      </w:hyperlink>
    </w:p>
    <w:p w:rsidR="00316223" w:rsidRPr="00316223" w:rsidRDefault="00316223" w:rsidP="002F0B15">
      <w:pPr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Dressler, L.  </w:t>
      </w:r>
      <w:proofErr w:type="gramStart"/>
      <w:r>
        <w:rPr>
          <w:rFonts w:ascii="Calibri" w:hAnsi="Calibri" w:cs="Calibri"/>
          <w:b/>
          <w:sz w:val="22"/>
          <w:szCs w:val="22"/>
        </w:rPr>
        <w:t>Standing in the Fire.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2010. </w:t>
      </w:r>
      <w:hyperlink r:id="rId14" w:history="1">
        <w:r w:rsidRPr="0035257A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http://web2.canr.msu.edu/leadnet/order/descStory.cfm?id=2267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gramStart"/>
      <w:r w:rsidRPr="00A4318F">
        <w:rPr>
          <w:rFonts w:ascii="Calibri" w:hAnsi="Calibri" w:cs="Calibri"/>
          <w:sz w:val="22"/>
          <w:szCs w:val="22"/>
        </w:rPr>
        <w:t>Kelsey, D. and P. Plum.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r w:rsidRPr="00A4318F">
        <w:rPr>
          <w:rFonts w:ascii="Calibri" w:hAnsi="Calibri" w:cs="Calibri"/>
          <w:b/>
          <w:sz w:val="22"/>
          <w:szCs w:val="22"/>
        </w:rPr>
        <w:t>Great Meetings!  Great Results:  A Practical Guide for Facilitating Effective, Productive Meetings.</w:t>
      </w:r>
      <w:r w:rsidRPr="00A4318F">
        <w:rPr>
          <w:rFonts w:ascii="Calibri" w:hAnsi="Calibri" w:cs="Calibri"/>
          <w:sz w:val="22"/>
          <w:szCs w:val="22"/>
        </w:rPr>
        <w:t xml:space="preserve"> 2004. </w:t>
      </w:r>
      <w:hyperlink r:id="rId15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http://web2.canr.msu.edu/leadnet/order/descStory.cfm?id=1911</w:t>
        </w:r>
      </w:hyperlink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sz w:val="22"/>
          <w:szCs w:val="22"/>
        </w:rPr>
        <w:t>LeadNet</w:t>
      </w:r>
      <w:proofErr w:type="spellEnd"/>
      <w:r w:rsidRPr="00A4318F">
        <w:rPr>
          <w:rFonts w:ascii="Calibri" w:hAnsi="Calibri" w:cs="Calibri"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Building Team Trust.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2000. </w:t>
      </w:r>
      <w:hyperlink r:id="rId16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http://web2.canr.msu.edu/leadnet/order/descStory.cfm?id=474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sz w:val="22"/>
          <w:szCs w:val="22"/>
        </w:rPr>
        <w:t>LeadNet</w:t>
      </w:r>
      <w:proofErr w:type="spellEnd"/>
      <w:r w:rsidRPr="00A4318F">
        <w:rPr>
          <w:rFonts w:ascii="Calibri" w:hAnsi="Calibri" w:cs="Calibri"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Developing Community Leadership.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2005.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4318F">
        <w:rPr>
          <w:rFonts w:ascii="Calibri" w:hAnsi="Calibri" w:cs="Calibri"/>
          <w:sz w:val="22"/>
          <w:szCs w:val="22"/>
        </w:rPr>
        <w:t>LeadNet</w:t>
      </w:r>
      <w:proofErr w:type="spellEnd"/>
      <w:r w:rsidRPr="00A4318F">
        <w:rPr>
          <w:rFonts w:ascii="Calibri" w:hAnsi="Calibri" w:cs="Calibri"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 xml:space="preserve">Strategic </w:t>
      </w:r>
      <w:proofErr w:type="spellStart"/>
      <w:r w:rsidRPr="00A4318F">
        <w:rPr>
          <w:rFonts w:ascii="Calibri" w:hAnsi="Calibri" w:cs="Calibri"/>
          <w:b/>
          <w:sz w:val="22"/>
          <w:szCs w:val="22"/>
        </w:rPr>
        <w:t>Futuring</w:t>
      </w:r>
      <w:proofErr w:type="spellEnd"/>
      <w:r w:rsidRPr="00A4318F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4318F">
        <w:rPr>
          <w:rFonts w:ascii="Calibri" w:hAnsi="Calibri" w:cs="Calibri"/>
          <w:b/>
          <w:sz w:val="22"/>
          <w:szCs w:val="22"/>
        </w:rPr>
        <w:t xml:space="preserve"> </w:t>
      </w:r>
      <w:r w:rsidRPr="00A4318F">
        <w:rPr>
          <w:rFonts w:ascii="Calibri" w:hAnsi="Calibri" w:cs="Calibri"/>
          <w:sz w:val="22"/>
          <w:szCs w:val="22"/>
        </w:rPr>
        <w:t xml:space="preserve">2004. </w:t>
      </w:r>
      <w:hyperlink r:id="rId17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http://web2.canr.msu.edu/leadnet/order/descStory.cfm?id=718</w:t>
        </w:r>
      </w:hyperlink>
      <w:r w:rsidRPr="00A4318F">
        <w:rPr>
          <w:rFonts w:ascii="Calibri" w:hAnsi="Calibri" w:cs="Calibri"/>
          <w:sz w:val="22"/>
          <w:szCs w:val="22"/>
        </w:rPr>
        <w:t xml:space="preserve"> </w:t>
      </w:r>
    </w:p>
    <w:p w:rsidR="002F0B15" w:rsidRPr="00A4318F" w:rsidRDefault="002F0B15" w:rsidP="002F0B15">
      <w:pPr>
        <w:ind w:left="1440" w:hanging="360"/>
        <w:rPr>
          <w:rFonts w:ascii="Calibri" w:hAnsi="Calibri" w:cs="Calibri"/>
          <w:bCs/>
          <w:iCs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 xml:space="preserve">Mayer, B.  </w:t>
      </w:r>
      <w:r w:rsidRPr="00A4318F">
        <w:rPr>
          <w:rFonts w:ascii="Calibri" w:hAnsi="Calibri" w:cs="Calibri"/>
          <w:b/>
          <w:bCs/>
          <w:iCs/>
          <w:sz w:val="22"/>
          <w:szCs w:val="22"/>
        </w:rPr>
        <w:t xml:space="preserve">The Dynamics of Conflict Resolution: </w:t>
      </w:r>
      <w:r w:rsidR="00316223">
        <w:rPr>
          <w:rFonts w:ascii="Calibri" w:hAnsi="Calibri" w:cs="Calibri"/>
          <w:b/>
          <w:bCs/>
          <w:iCs/>
          <w:sz w:val="22"/>
          <w:szCs w:val="22"/>
        </w:rPr>
        <w:t>A Guide to Engagement and Intervention</w:t>
      </w:r>
      <w:r w:rsidRPr="00A4318F">
        <w:rPr>
          <w:rFonts w:ascii="Calibri" w:hAnsi="Calibri" w:cs="Calibri"/>
          <w:b/>
          <w:bCs/>
          <w:iCs/>
          <w:sz w:val="22"/>
          <w:szCs w:val="22"/>
        </w:rPr>
        <w:t>.</w:t>
      </w:r>
      <w:r w:rsidR="00316223">
        <w:rPr>
          <w:rFonts w:ascii="Calibri" w:hAnsi="Calibri" w:cs="Calibri"/>
          <w:bCs/>
          <w:iCs/>
          <w:sz w:val="22"/>
          <w:szCs w:val="22"/>
        </w:rPr>
        <w:t xml:space="preserve">  2012</w:t>
      </w:r>
      <w:r w:rsidRPr="00A4318F">
        <w:rPr>
          <w:rFonts w:ascii="Calibri" w:hAnsi="Calibri" w:cs="Calibri"/>
          <w:bCs/>
          <w:iCs/>
          <w:sz w:val="22"/>
          <w:szCs w:val="22"/>
        </w:rPr>
        <w:t xml:space="preserve">. </w:t>
      </w:r>
      <w:hyperlink r:id="rId18" w:history="1">
        <w:r w:rsidR="00316223" w:rsidRPr="0035257A">
          <w:rPr>
            <w:rStyle w:val="Hyperlink"/>
            <w:rFonts w:ascii="Calibri" w:hAnsi="Calibri" w:cs="Calibri"/>
            <w:bCs/>
            <w:iCs/>
            <w:sz w:val="22"/>
            <w:szCs w:val="22"/>
          </w:rPr>
          <w:t>http://web2.canr.msu.edu/leadnet/order/descStory.cfm?id=2309</w:t>
        </w:r>
      </w:hyperlink>
      <w:r w:rsidR="00316223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:rsidR="002F0B15" w:rsidRPr="00A4318F" w:rsidRDefault="002F0B15" w:rsidP="002F0B15">
      <w:pPr>
        <w:pStyle w:val="Subtitle"/>
        <w:tabs>
          <w:tab w:val="left" w:pos="7740"/>
        </w:tabs>
        <w:ind w:left="1440" w:hanging="360"/>
        <w:rPr>
          <w:rFonts w:ascii="Calibri" w:hAnsi="Calibri" w:cs="Calibri"/>
          <w:b w:val="0"/>
          <w:bCs/>
          <w:iCs/>
          <w:sz w:val="22"/>
          <w:szCs w:val="22"/>
          <w:u w:val="none"/>
        </w:rPr>
      </w:pPr>
      <w:proofErr w:type="spellStart"/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>Newstrom</w:t>
      </w:r>
      <w:proofErr w:type="spellEnd"/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, J. </w:t>
      </w:r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 xml:space="preserve">The Big Book of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r w:rsidRPr="00A4318F">
              <w:rPr>
                <w:rFonts w:ascii="Calibri" w:hAnsi="Calibri" w:cs="Calibri"/>
                <w:bCs/>
                <w:iCs/>
                <w:sz w:val="22"/>
                <w:szCs w:val="22"/>
                <w:u w:val="none"/>
              </w:rPr>
              <w:t>Team</w:t>
            </w:r>
          </w:smartTag>
          <w:r w:rsidRPr="00A4318F">
            <w:rPr>
              <w:rFonts w:ascii="Calibri" w:hAnsi="Calibri" w:cs="Calibri"/>
              <w:bCs/>
              <w:iCs/>
              <w:sz w:val="22"/>
              <w:szCs w:val="22"/>
              <w:u w:val="none"/>
            </w:rPr>
            <w:t xml:space="preserve"> </w:t>
          </w:r>
          <w:smartTag w:uri="urn:schemas-microsoft-com:office:smarttags" w:element="PlaceType">
            <w:r w:rsidRPr="00A4318F">
              <w:rPr>
                <w:rFonts w:ascii="Calibri" w:hAnsi="Calibri" w:cs="Calibri"/>
                <w:bCs/>
                <w:iCs/>
                <w:sz w:val="22"/>
                <w:szCs w:val="22"/>
                <w:u w:val="none"/>
              </w:rPr>
              <w:t>Building</w:t>
            </w:r>
          </w:smartTag>
        </w:smartTag>
      </w:smartTag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 xml:space="preserve"> Games: Trust-Building Activities, Team Spirit Exercises, and Other Fun Things to Do. </w:t>
      </w: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1998.  </w:t>
      </w:r>
      <w:hyperlink r:id="rId19" w:history="1">
        <w:r w:rsidRPr="00A4318F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</w:rPr>
          <w:t>http://web2.canr.msu.edu/leadnet/order/descStory.cfm?id=1010</w:t>
        </w:r>
      </w:hyperlink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 </w:t>
      </w:r>
    </w:p>
    <w:p w:rsidR="002F0B15" w:rsidRPr="00562D3F" w:rsidRDefault="002F0B15" w:rsidP="002F0B15">
      <w:pPr>
        <w:pStyle w:val="Subtitle"/>
        <w:tabs>
          <w:tab w:val="left" w:pos="7740"/>
        </w:tabs>
        <w:ind w:left="1440" w:hanging="360"/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</w:pPr>
      <w:r w:rsidRPr="00562D3F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 xml:space="preserve">Patterson, K. et al.  </w:t>
      </w:r>
      <w:r w:rsidRPr="00562D3F">
        <w:rPr>
          <w:rFonts w:ascii="Calibri" w:hAnsi="Calibri" w:cs="Calibri"/>
          <w:bCs/>
          <w:iCs/>
          <w:sz w:val="22"/>
          <w:szCs w:val="22"/>
          <w:u w:val="none"/>
          <w:lang w:val="fr-FR"/>
        </w:rPr>
        <w:t>Crucial Conversations.</w:t>
      </w:r>
      <w:r w:rsidRPr="00562D3F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 xml:space="preserve">  2002. </w:t>
      </w:r>
      <w:hyperlink r:id="rId20" w:history="1">
        <w:r w:rsidRPr="00562D3F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  <w:lang w:val="fr-FR"/>
          </w:rPr>
          <w:t>http://web2.canr.msu.edu/leadnet/order/descStory.cfm?id=736</w:t>
        </w:r>
      </w:hyperlink>
      <w:r w:rsidRPr="00562D3F">
        <w:rPr>
          <w:rFonts w:ascii="Calibri" w:hAnsi="Calibri" w:cs="Calibri"/>
          <w:b w:val="0"/>
          <w:bCs/>
          <w:iCs/>
          <w:sz w:val="22"/>
          <w:szCs w:val="22"/>
          <w:u w:val="none"/>
          <w:lang w:val="fr-FR"/>
        </w:rPr>
        <w:t xml:space="preserve">  </w:t>
      </w:r>
    </w:p>
    <w:p w:rsidR="002F0B15" w:rsidRPr="00A4318F" w:rsidRDefault="002F0B15" w:rsidP="002F0B15">
      <w:pPr>
        <w:pStyle w:val="Subtitle"/>
        <w:tabs>
          <w:tab w:val="left" w:pos="7740"/>
        </w:tabs>
        <w:ind w:left="1440" w:hanging="360"/>
        <w:rPr>
          <w:rFonts w:ascii="Calibri" w:hAnsi="Calibri" w:cs="Calibri"/>
          <w:b w:val="0"/>
          <w:bCs/>
          <w:iCs/>
          <w:sz w:val="22"/>
          <w:szCs w:val="22"/>
          <w:u w:val="none"/>
        </w:rPr>
      </w:pP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Pfeiffer, J.W.  </w:t>
      </w:r>
      <w:proofErr w:type="gramStart"/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>The Encyclopedia of Team-Building Activities.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 xml:space="preserve">  </w:t>
      </w: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1991.  </w:t>
      </w:r>
      <w:hyperlink r:id="rId21" w:history="1">
        <w:r w:rsidRPr="00A4318F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</w:rPr>
          <w:t>http://web2.canr.msu.edu/leadnet/order/descStory.cfm?id=121</w:t>
        </w:r>
      </w:hyperlink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 </w:t>
      </w:r>
    </w:p>
    <w:p w:rsidR="002F0B15" w:rsidRPr="00A4318F" w:rsidRDefault="002F0B15" w:rsidP="002F0B15">
      <w:pPr>
        <w:pStyle w:val="Subtitle"/>
        <w:tabs>
          <w:tab w:val="left" w:pos="7740"/>
        </w:tabs>
        <w:ind w:left="1440" w:hanging="360"/>
        <w:rPr>
          <w:rFonts w:ascii="Calibri" w:hAnsi="Calibri" w:cs="Calibri"/>
          <w:b w:val="0"/>
          <w:bCs/>
          <w:iCs/>
          <w:sz w:val="22"/>
          <w:szCs w:val="22"/>
          <w:u w:val="none"/>
        </w:rPr>
      </w:pP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Rees, F. </w:t>
      </w:r>
      <w:proofErr w:type="gramStart"/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>The Facilitator Excellence Handbook.</w:t>
      </w:r>
      <w:proofErr w:type="gramEnd"/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 xml:space="preserve"> </w:t>
      </w: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 2005. </w:t>
      </w:r>
      <w:hyperlink r:id="rId22" w:history="1">
        <w:r w:rsidRPr="00A4318F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</w:rPr>
          <w:t>http://web2.canr.msu.edu/leadnet/order/descStory.cfm?id=341</w:t>
        </w:r>
      </w:hyperlink>
    </w:p>
    <w:p w:rsidR="002F0B15" w:rsidRPr="00A4318F" w:rsidRDefault="002F0B15" w:rsidP="002F0B15">
      <w:pPr>
        <w:pStyle w:val="Subtitle"/>
        <w:tabs>
          <w:tab w:val="left" w:pos="7740"/>
        </w:tabs>
        <w:ind w:left="1440" w:hanging="360"/>
        <w:rPr>
          <w:rFonts w:ascii="Calibri" w:hAnsi="Calibri" w:cs="Calibri"/>
          <w:b w:val="0"/>
          <w:bCs/>
          <w:iCs/>
          <w:sz w:val="22"/>
          <w:szCs w:val="22"/>
          <w:u w:val="none"/>
        </w:rPr>
      </w:pP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Rees, F. </w:t>
      </w:r>
      <w:r w:rsidRPr="00A4318F">
        <w:rPr>
          <w:rFonts w:ascii="Calibri" w:hAnsi="Calibri" w:cs="Calibri"/>
          <w:bCs/>
          <w:iCs/>
          <w:sz w:val="22"/>
          <w:szCs w:val="22"/>
          <w:u w:val="none"/>
        </w:rPr>
        <w:t xml:space="preserve">Teamwork from Start to Finish: 10 Steps to Results. </w:t>
      </w:r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 1997. </w:t>
      </w:r>
      <w:hyperlink r:id="rId23" w:history="1">
        <w:r w:rsidRPr="00A4318F">
          <w:rPr>
            <w:rStyle w:val="Hyperlink"/>
            <w:rFonts w:ascii="Calibri" w:hAnsi="Calibri" w:cs="Calibri"/>
            <w:b w:val="0"/>
            <w:bCs/>
            <w:iCs/>
            <w:sz w:val="22"/>
            <w:szCs w:val="22"/>
          </w:rPr>
          <w:t>http://web2.canr.msu.edu/leadnet/order/descStory.cfm?id=124</w:t>
        </w:r>
      </w:hyperlink>
      <w:r w:rsidRPr="00A4318F">
        <w:rPr>
          <w:rFonts w:ascii="Calibri" w:hAnsi="Calibri" w:cs="Calibri"/>
          <w:b w:val="0"/>
          <w:bCs/>
          <w:iCs/>
          <w:sz w:val="22"/>
          <w:szCs w:val="22"/>
          <w:u w:val="none"/>
        </w:rPr>
        <w:t xml:space="preserve"> </w:t>
      </w:r>
    </w:p>
    <w:p w:rsidR="002F0B15" w:rsidRDefault="002F0B15" w:rsidP="002F0B15">
      <w:pPr>
        <w:ind w:left="1440" w:hanging="360"/>
        <w:rPr>
          <w:rFonts w:ascii="Calibri" w:hAnsi="Calibri" w:cs="Calibri"/>
          <w:sz w:val="22"/>
          <w:szCs w:val="22"/>
        </w:rPr>
      </w:pPr>
      <w:r w:rsidRPr="00A4318F">
        <w:rPr>
          <w:rFonts w:ascii="Calibri" w:hAnsi="Calibri" w:cs="Calibri"/>
          <w:sz w:val="22"/>
          <w:szCs w:val="22"/>
        </w:rPr>
        <w:t xml:space="preserve">Roberts, J.  </w:t>
      </w:r>
      <w:proofErr w:type="gramStart"/>
      <w:r w:rsidRPr="00A4318F">
        <w:rPr>
          <w:rFonts w:ascii="Calibri" w:hAnsi="Calibri" w:cs="Calibri"/>
          <w:b/>
          <w:sz w:val="22"/>
          <w:szCs w:val="22"/>
        </w:rPr>
        <w:t>Alliances, Coalitions and Partnerships.</w:t>
      </w:r>
      <w:proofErr w:type="gramEnd"/>
      <w:r w:rsidRPr="00A4318F">
        <w:rPr>
          <w:rFonts w:ascii="Calibri" w:hAnsi="Calibri" w:cs="Calibri"/>
          <w:b/>
          <w:sz w:val="22"/>
          <w:szCs w:val="22"/>
        </w:rPr>
        <w:t xml:space="preserve">  </w:t>
      </w:r>
      <w:r w:rsidRPr="00A4318F">
        <w:rPr>
          <w:rFonts w:ascii="Calibri" w:hAnsi="Calibri" w:cs="Calibri"/>
          <w:sz w:val="22"/>
          <w:szCs w:val="22"/>
        </w:rPr>
        <w:t xml:space="preserve">2004. </w:t>
      </w:r>
      <w:hyperlink r:id="rId24" w:history="1">
        <w:r w:rsidRPr="00A4318F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http://web2.canr.msu.edu/leadnet/order/descStory.cfm?id=1964</w:t>
        </w:r>
      </w:hyperlink>
    </w:p>
    <w:p w:rsidR="001758FD" w:rsidRPr="001758FD" w:rsidRDefault="001758FD" w:rsidP="002F0B15">
      <w:pPr>
        <w:ind w:left="1440" w:hanging="36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Weisbord</w:t>
      </w:r>
      <w:proofErr w:type="spellEnd"/>
      <w:r>
        <w:rPr>
          <w:rFonts w:ascii="Calibri" w:hAnsi="Calibri" w:cs="Calibri"/>
          <w:sz w:val="22"/>
          <w:szCs w:val="22"/>
        </w:rPr>
        <w:t xml:space="preserve">, M. and S. </w:t>
      </w:r>
      <w:proofErr w:type="spellStart"/>
      <w:r>
        <w:rPr>
          <w:rFonts w:ascii="Calibri" w:hAnsi="Calibri" w:cs="Calibri"/>
          <w:sz w:val="22"/>
          <w:szCs w:val="22"/>
        </w:rPr>
        <w:t>Janoff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Don’t Just Do Something, Stand There!  </w:t>
      </w:r>
      <w:proofErr w:type="gramStart"/>
      <w:r>
        <w:rPr>
          <w:rFonts w:ascii="Calibri" w:hAnsi="Calibri" w:cs="Calibri"/>
          <w:b/>
          <w:sz w:val="22"/>
          <w:szCs w:val="22"/>
        </w:rPr>
        <w:t>Ten Principles for Leading Meetings That Matter.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316223">
        <w:rPr>
          <w:rFonts w:ascii="Calibri" w:hAnsi="Calibri" w:cs="Calibri"/>
          <w:sz w:val="22"/>
          <w:szCs w:val="22"/>
        </w:rPr>
        <w:t xml:space="preserve">2007. </w:t>
      </w:r>
      <w:hyperlink r:id="rId25" w:history="1">
        <w:r w:rsidR="00316223" w:rsidRPr="0035257A">
          <w:rPr>
            <w:rStyle w:val="Hyperlink"/>
            <w:rFonts w:ascii="Calibri" w:hAnsi="Calibri" w:cs="Calibri"/>
            <w:sz w:val="22"/>
            <w:szCs w:val="22"/>
          </w:rPr>
          <w:t>http://web2.canr.msu.edu/leadnet/order/descStory.cfm?id=2185</w:t>
        </w:r>
      </w:hyperlink>
      <w:r w:rsidR="00316223">
        <w:rPr>
          <w:rFonts w:ascii="Calibri" w:hAnsi="Calibri" w:cs="Calibri"/>
          <w:sz w:val="22"/>
          <w:szCs w:val="22"/>
        </w:rPr>
        <w:t xml:space="preserve"> </w:t>
      </w:r>
    </w:p>
    <w:p w:rsidR="008715FC" w:rsidRDefault="008715FC"/>
    <w:sectPr w:rsidR="0087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9D6"/>
    <w:multiLevelType w:val="hybridMultilevel"/>
    <w:tmpl w:val="81089676"/>
    <w:lvl w:ilvl="0" w:tplc="A26EE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3062F"/>
    <w:multiLevelType w:val="hybridMultilevel"/>
    <w:tmpl w:val="59AA68C0"/>
    <w:lvl w:ilvl="0" w:tplc="FB0EE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E57A233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35027"/>
    <w:multiLevelType w:val="hybridMultilevel"/>
    <w:tmpl w:val="2A28A626"/>
    <w:lvl w:ilvl="0" w:tplc="ECE46B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8D16F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A1E06"/>
    <w:multiLevelType w:val="hybridMultilevel"/>
    <w:tmpl w:val="8924999E"/>
    <w:lvl w:ilvl="0" w:tplc="AC8CEA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E57A233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73EA44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101C1"/>
    <w:multiLevelType w:val="hybridMultilevel"/>
    <w:tmpl w:val="375E81B8"/>
    <w:lvl w:ilvl="0" w:tplc="F3721A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15"/>
    <w:rsid w:val="001758FD"/>
    <w:rsid w:val="002F0B15"/>
    <w:rsid w:val="00316223"/>
    <w:rsid w:val="003E568F"/>
    <w:rsid w:val="0065187C"/>
    <w:rsid w:val="008715FC"/>
    <w:rsid w:val="00BB091A"/>
    <w:rsid w:val="00C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B15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B1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Heading2"/>
    <w:autoRedefine/>
    <w:rsid w:val="00CC7EAB"/>
    <w:pPr>
      <w:keepLines w:val="0"/>
      <w:spacing w:before="240" w:after="60"/>
      <w:ind w:left="720" w:hanging="630"/>
    </w:pPr>
    <w:rPr>
      <w:rFonts w:ascii="Arial" w:eastAsia="Times New Roman" w:hAnsi="Arial" w:cs="Arial"/>
      <w:iCs/>
      <w:color w:val="auto"/>
      <w:sz w:val="24"/>
      <w:szCs w:val="28"/>
    </w:rPr>
  </w:style>
  <w:style w:type="character" w:styleId="Hyperlink">
    <w:name w:val="Hyperlink"/>
    <w:rsid w:val="002F0B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0B15"/>
    <w:pPr>
      <w:spacing w:line="360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0B15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link w:val="SubtitleChar"/>
    <w:qFormat/>
    <w:rsid w:val="002F0B15"/>
    <w:rPr>
      <w:rFonts w:ascii="Arial" w:hAnsi="Arial" w:cs="Arial"/>
      <w:b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2F0B15"/>
    <w:rPr>
      <w:rFonts w:ascii="Arial" w:eastAsia="Times New Roman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B15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B1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Heading2"/>
    <w:autoRedefine/>
    <w:rsid w:val="00CC7EAB"/>
    <w:pPr>
      <w:keepLines w:val="0"/>
      <w:spacing w:before="240" w:after="60"/>
      <w:ind w:left="720" w:hanging="630"/>
    </w:pPr>
    <w:rPr>
      <w:rFonts w:ascii="Arial" w:eastAsia="Times New Roman" w:hAnsi="Arial" w:cs="Arial"/>
      <w:iCs/>
      <w:color w:val="auto"/>
      <w:sz w:val="24"/>
      <w:szCs w:val="28"/>
    </w:rPr>
  </w:style>
  <w:style w:type="character" w:styleId="Hyperlink">
    <w:name w:val="Hyperlink"/>
    <w:rsid w:val="002F0B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0B15"/>
    <w:pPr>
      <w:spacing w:line="360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0B15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link w:val="SubtitleChar"/>
    <w:qFormat/>
    <w:rsid w:val="002F0B15"/>
    <w:rPr>
      <w:rFonts w:ascii="Arial" w:hAnsi="Arial" w:cs="Arial"/>
      <w:b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2F0B15"/>
    <w:rPr>
      <w:rFonts w:ascii="Arial" w:eastAsia="Times New Roman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canr.msu.edu/leadnet/order/descStory.cfm?id=2031" TargetMode="External"/><Relationship Id="rId13" Type="http://schemas.openxmlformats.org/officeDocument/2006/relationships/hyperlink" Target="http://web2.canr.msu.edu/leadnet/order/descStory.cfm?id=585" TargetMode="External"/><Relationship Id="rId18" Type="http://schemas.openxmlformats.org/officeDocument/2006/relationships/hyperlink" Target="http://web2.canr.msu.edu/leadnet/order/descStory.cfm?id=230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eb2.canr.msu.edu/leadnet/order/descStory.cfm?id=121" TargetMode="External"/><Relationship Id="rId7" Type="http://schemas.openxmlformats.org/officeDocument/2006/relationships/hyperlink" Target="http://web2.canr.msu.edu/leadnet/order/descStory.cfm?id=336" TargetMode="External"/><Relationship Id="rId12" Type="http://schemas.openxmlformats.org/officeDocument/2006/relationships/hyperlink" Target="http://web2.canr.msu.edu/leadnet/order/descStory.cfm?id=2460" TargetMode="External"/><Relationship Id="rId17" Type="http://schemas.openxmlformats.org/officeDocument/2006/relationships/hyperlink" Target="http://web2.canr.msu.edu/leadnet/order/descStory.cfm?id=718" TargetMode="External"/><Relationship Id="rId25" Type="http://schemas.openxmlformats.org/officeDocument/2006/relationships/hyperlink" Target="http://web2.canr.msu.edu/leadnet/order/descStory.cfm?id=21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canr.msu.edu/leadnet/order/descStory.cfm?id=474" TargetMode="External"/><Relationship Id="rId20" Type="http://schemas.openxmlformats.org/officeDocument/2006/relationships/hyperlink" Target="http://web2.canr.msu.edu/leadnet/order/descStory.cfm?id=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2.canr.msu.edu/leadnet/order/descStory.cfm?id=578" TargetMode="External"/><Relationship Id="rId11" Type="http://schemas.openxmlformats.org/officeDocument/2006/relationships/hyperlink" Target="http://web2.canr.msu.edu/leadnet/order/descStory.cfm?id=558" TargetMode="External"/><Relationship Id="rId24" Type="http://schemas.openxmlformats.org/officeDocument/2006/relationships/hyperlink" Target="http://web2.canr.msu.edu/leadnet/order/descStory.cfm?id=19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canr.msu.edu/leadnet/order/descStory.cfm?id=1911" TargetMode="External"/><Relationship Id="rId23" Type="http://schemas.openxmlformats.org/officeDocument/2006/relationships/hyperlink" Target="http://web2.canr.msu.edu/leadnet/order/descStory.cfm?id=124" TargetMode="External"/><Relationship Id="rId10" Type="http://schemas.openxmlformats.org/officeDocument/2006/relationships/hyperlink" Target="http://web2.canr.msu.edu/leadnet/order/descStory.cfm?id=1997" TargetMode="External"/><Relationship Id="rId19" Type="http://schemas.openxmlformats.org/officeDocument/2006/relationships/hyperlink" Target="http://web2.canr.msu.edu/leadnet/order/descStory.cfm?id=1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canr.msu.edu/leadnet/order/descStory.cfm?id=937" TargetMode="External"/><Relationship Id="rId14" Type="http://schemas.openxmlformats.org/officeDocument/2006/relationships/hyperlink" Target="http://web2.canr.msu.edu/leadnet/order/descStory.cfm?id=2267" TargetMode="External"/><Relationship Id="rId22" Type="http://schemas.openxmlformats.org/officeDocument/2006/relationships/hyperlink" Target="http://web2.canr.msu.edu/leadnet/order/descStory.cfm?id=3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Vandenberg</dc:creator>
  <cp:lastModifiedBy>Lela Vandenberg</cp:lastModifiedBy>
  <cp:revision>3</cp:revision>
  <dcterms:created xsi:type="dcterms:W3CDTF">2014-04-03T16:08:00Z</dcterms:created>
  <dcterms:modified xsi:type="dcterms:W3CDTF">2014-04-21T13:54:00Z</dcterms:modified>
</cp:coreProperties>
</file>