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89" w:rsidRPr="00BD3A66" w:rsidRDefault="009B7A89" w:rsidP="00BD3A66">
      <w:pPr>
        <w:pStyle w:val="Heading1"/>
        <w:jc w:val="center"/>
        <w:rPr>
          <w:b/>
          <w:color w:val="auto"/>
          <w:sz w:val="36"/>
        </w:rPr>
      </w:pPr>
      <w:r w:rsidRPr="009B7A89">
        <w:rPr>
          <w:b/>
          <w:color w:val="auto"/>
          <w:sz w:val="36"/>
        </w:rPr>
        <w:t>Performance Excellence Phased Roll Out – Supervisor Guide</w:t>
      </w:r>
    </w:p>
    <w:tbl>
      <w:tblPr>
        <w:tblStyle w:val="TableGrid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7A89" w:rsidRPr="0047277A" w:rsidTr="008624C8">
        <w:tc>
          <w:tcPr>
            <w:tcW w:w="9576" w:type="dxa"/>
            <w:shd w:val="clear" w:color="auto" w:fill="315D4B"/>
          </w:tcPr>
          <w:p w:rsidR="009B7A89" w:rsidRPr="009B7A89" w:rsidRDefault="009B7A89" w:rsidP="00730E42">
            <w:pPr>
              <w:jc w:val="center"/>
              <w:rPr>
                <w:b/>
                <w:sz w:val="24"/>
                <w:szCs w:val="24"/>
              </w:rPr>
            </w:pPr>
            <w:r w:rsidRPr="009B7A89">
              <w:rPr>
                <w:b/>
                <w:sz w:val="24"/>
                <w:szCs w:val="24"/>
              </w:rPr>
              <w:t>The supervisor and the employee are to take the required tr</w:t>
            </w:r>
            <w:r w:rsidR="00272ADD">
              <w:rPr>
                <w:b/>
                <w:sz w:val="24"/>
                <w:szCs w:val="24"/>
              </w:rPr>
              <w:t xml:space="preserve">aining no later than </w:t>
            </w:r>
            <w:r w:rsidR="00730E42">
              <w:rPr>
                <w:b/>
                <w:sz w:val="24"/>
                <w:szCs w:val="24"/>
              </w:rPr>
              <w:t xml:space="preserve">            </w:t>
            </w:r>
            <w:r w:rsidR="00272ADD" w:rsidRPr="00730E42">
              <w:rPr>
                <w:b/>
                <w:sz w:val="24"/>
                <w:szCs w:val="24"/>
                <w:u w:val="single"/>
              </w:rPr>
              <w:t>February 29</w:t>
            </w:r>
            <w:r w:rsidRPr="00730E42">
              <w:rPr>
                <w:b/>
                <w:sz w:val="24"/>
                <w:szCs w:val="24"/>
                <w:u w:val="single"/>
              </w:rPr>
              <w:t>, 2016.</w:t>
            </w:r>
          </w:p>
          <w:p w:rsidR="009B7A89" w:rsidRPr="0047277A" w:rsidRDefault="009B7A89" w:rsidP="009B7A89">
            <w:pPr>
              <w:rPr>
                <w:sz w:val="24"/>
                <w:szCs w:val="24"/>
              </w:rPr>
            </w:pPr>
          </w:p>
        </w:tc>
      </w:tr>
      <w:tr w:rsidR="009B7A89" w:rsidRPr="0047277A" w:rsidTr="009B7A89">
        <w:tc>
          <w:tcPr>
            <w:tcW w:w="9576" w:type="dxa"/>
          </w:tcPr>
          <w:p w:rsidR="009B7A89" w:rsidRPr="0047277A" w:rsidRDefault="004F4AD4" w:rsidP="009B7A89">
            <w:pPr>
              <w:rPr>
                <w:rFonts w:ascii="Cambria" w:hAnsi="Cambria"/>
                <w:color w:val="339933"/>
                <w:sz w:val="24"/>
                <w:szCs w:val="24"/>
              </w:rPr>
            </w:pPr>
            <w:hyperlink r:id="rId7" w:anchor="browse/66f8108f-5323-4835-bab3-fb49900d2a73" w:history="1">
              <w:r w:rsidR="009B7A89" w:rsidRPr="0047277A">
                <w:rPr>
                  <w:rStyle w:val="Hyperlink"/>
                  <w:rFonts w:ascii="Cambria" w:hAnsi="Cambria"/>
                  <w:sz w:val="24"/>
                  <w:szCs w:val="24"/>
                </w:rPr>
                <w:t>https://elevateu.skillport.com/skillportfe/main.action#browse/66f8108f-5323-4835-bab3-fb49900d2a73</w:t>
              </w:r>
            </w:hyperlink>
          </w:p>
          <w:p w:rsidR="009B7A89" w:rsidRPr="001E7D89" w:rsidRDefault="009B7A89" w:rsidP="009B7A89">
            <w:pPr>
              <w:rPr>
                <w:rFonts w:ascii="Cambria" w:hAnsi="Cambria"/>
                <w:color w:val="339933"/>
                <w:sz w:val="24"/>
                <w:szCs w:val="24"/>
              </w:rPr>
            </w:pPr>
          </w:p>
          <w:p w:rsidR="009B7A89" w:rsidRPr="0047277A" w:rsidRDefault="009B7A89" w:rsidP="009B7A89">
            <w:pPr>
              <w:rPr>
                <w:sz w:val="24"/>
                <w:szCs w:val="24"/>
              </w:rPr>
            </w:pPr>
            <w:r w:rsidRPr="0047277A">
              <w:rPr>
                <w:sz w:val="24"/>
                <w:szCs w:val="24"/>
              </w:rPr>
              <w:t>Instructions to get to the training:</w:t>
            </w:r>
          </w:p>
          <w:p w:rsidR="009B7A89" w:rsidRPr="0047277A" w:rsidRDefault="009B7A89" w:rsidP="009B7A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277A">
              <w:rPr>
                <w:sz w:val="24"/>
                <w:szCs w:val="24"/>
              </w:rPr>
              <w:t>Log in to Elevate U</w:t>
            </w:r>
          </w:p>
          <w:p w:rsidR="009B7A89" w:rsidRDefault="009B7A89" w:rsidP="009B7A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Click on MSU Performance Excellence Supervisor Course if you are the supervisor (support or academic)</w:t>
            </w:r>
          </w:p>
          <w:p w:rsidR="009B7A89" w:rsidRPr="001E7D89" w:rsidRDefault="009B7A89" w:rsidP="009B7A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E7D89">
              <w:rPr>
                <w:sz w:val="24"/>
                <w:szCs w:val="24"/>
              </w:rPr>
              <w:t>Click on MSU Performance Excellence Employee Course if you are a support staff employee.  If you are a support staff supervisor you also take the Employee Excellence course.</w:t>
            </w:r>
          </w:p>
          <w:p w:rsidR="009B7A89" w:rsidRPr="0047277A" w:rsidRDefault="009B7A89" w:rsidP="009B7A8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7277A">
              <w:rPr>
                <w:sz w:val="24"/>
                <w:szCs w:val="24"/>
              </w:rPr>
              <w:t>In Setting Goals, click Launch and it starts the training</w:t>
            </w:r>
          </w:p>
          <w:p w:rsidR="009B7A89" w:rsidRPr="0047277A" w:rsidRDefault="009B7A89" w:rsidP="009B7A89">
            <w:pPr>
              <w:rPr>
                <w:sz w:val="24"/>
                <w:szCs w:val="24"/>
              </w:rPr>
            </w:pPr>
          </w:p>
        </w:tc>
      </w:tr>
    </w:tbl>
    <w:p w:rsidR="001E7D89" w:rsidRPr="001B7356" w:rsidRDefault="001E7D89" w:rsidP="001B7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7356" w:rsidRPr="0047277A" w:rsidTr="008624C8">
        <w:tc>
          <w:tcPr>
            <w:tcW w:w="9576" w:type="dxa"/>
            <w:shd w:val="clear" w:color="auto" w:fill="315D4B"/>
          </w:tcPr>
          <w:p w:rsidR="001B7356" w:rsidRPr="0047277A" w:rsidRDefault="001B7356" w:rsidP="007F6FEE">
            <w:pPr>
              <w:jc w:val="center"/>
              <w:rPr>
                <w:b/>
                <w:sz w:val="24"/>
                <w:szCs w:val="24"/>
              </w:rPr>
            </w:pPr>
            <w:r w:rsidRPr="0047277A">
              <w:rPr>
                <w:b/>
                <w:sz w:val="24"/>
                <w:szCs w:val="24"/>
              </w:rPr>
              <w:t xml:space="preserve">If your employee’s Performance Review is due </w:t>
            </w:r>
            <w:r w:rsidRPr="0047277A">
              <w:rPr>
                <w:b/>
                <w:i/>
                <w:sz w:val="24"/>
                <w:szCs w:val="24"/>
              </w:rPr>
              <w:t>prior to</w:t>
            </w:r>
            <w:r w:rsidRPr="0047277A">
              <w:rPr>
                <w:b/>
                <w:sz w:val="24"/>
                <w:szCs w:val="24"/>
              </w:rPr>
              <w:t xml:space="preserve"> </w:t>
            </w:r>
            <w:r w:rsidR="007F6FEE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730E42">
              <w:rPr>
                <w:b/>
                <w:sz w:val="24"/>
                <w:szCs w:val="24"/>
                <w:u w:val="single"/>
              </w:rPr>
              <w:t>July 1, 2016</w:t>
            </w:r>
            <w:r w:rsidRPr="0047277A">
              <w:rPr>
                <w:b/>
                <w:sz w:val="24"/>
                <w:szCs w:val="24"/>
              </w:rPr>
              <w:t>:</w:t>
            </w:r>
          </w:p>
          <w:p w:rsidR="001B7356" w:rsidRPr="0047277A" w:rsidRDefault="001B7356">
            <w:pPr>
              <w:rPr>
                <w:sz w:val="24"/>
                <w:szCs w:val="24"/>
              </w:rPr>
            </w:pPr>
          </w:p>
        </w:tc>
      </w:tr>
      <w:tr w:rsidR="001B7356" w:rsidRPr="0047277A" w:rsidTr="005637A6">
        <w:tc>
          <w:tcPr>
            <w:tcW w:w="9576" w:type="dxa"/>
          </w:tcPr>
          <w:p w:rsidR="001B7356" w:rsidRPr="001E7D89" w:rsidRDefault="006E5F8F" w:rsidP="001E7D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D3796B" w:rsidRPr="001E7D89">
              <w:rPr>
                <w:b/>
                <w:sz w:val="24"/>
                <w:szCs w:val="24"/>
              </w:rPr>
              <w:t>Conduct the</w:t>
            </w:r>
            <w:r w:rsidR="005637A6" w:rsidRPr="001E7D89">
              <w:rPr>
                <w:b/>
                <w:sz w:val="24"/>
                <w:szCs w:val="24"/>
              </w:rPr>
              <w:t xml:space="preserve"> employ</w:t>
            </w:r>
            <w:r w:rsidR="00D3796B" w:rsidRPr="001E7D89">
              <w:rPr>
                <w:b/>
                <w:sz w:val="24"/>
                <w:szCs w:val="24"/>
              </w:rPr>
              <w:t xml:space="preserve">ee’s evaluation as near the evaluation due date as possible </w:t>
            </w:r>
            <w:r w:rsidR="001E7D89">
              <w:rPr>
                <w:b/>
                <w:sz w:val="24"/>
                <w:szCs w:val="24"/>
              </w:rPr>
              <w:t>utilizing the form at this link:</w:t>
            </w:r>
          </w:p>
          <w:p w:rsidR="005637A6" w:rsidRPr="009B7A89" w:rsidRDefault="005637A6" w:rsidP="005637A6">
            <w:pPr>
              <w:pStyle w:val="ListParagraph"/>
              <w:rPr>
                <w:sz w:val="24"/>
                <w:szCs w:val="24"/>
              </w:rPr>
            </w:pPr>
          </w:p>
          <w:p w:rsidR="00D3796B" w:rsidRPr="009B7A89" w:rsidRDefault="004F4AD4" w:rsidP="00D3796B">
            <w:pPr>
              <w:rPr>
                <w:rStyle w:val="Hyperlink"/>
                <w:rFonts w:ascii="Cambria" w:hAnsi="Cambria"/>
                <w:color w:val="auto"/>
                <w:sz w:val="24"/>
                <w:szCs w:val="24"/>
              </w:rPr>
            </w:pPr>
            <w:hyperlink r:id="rId8" w:history="1">
              <w:r w:rsidR="009B7A89" w:rsidRPr="00C2338D">
                <w:rPr>
                  <w:rStyle w:val="Hyperlink"/>
                  <w:rFonts w:ascii="Cambria" w:hAnsi="Cambria"/>
                  <w:sz w:val="24"/>
                  <w:szCs w:val="24"/>
                </w:rPr>
                <w:t>https://www.hr.msu.edu/performanceexcellence/MSU_AR_Form.pdf</w:t>
              </w:r>
            </w:hyperlink>
            <w:r w:rsidR="009B7A89">
              <w:rPr>
                <w:rStyle w:val="Hyperlink"/>
              </w:rPr>
              <w:t xml:space="preserve"> </w:t>
            </w:r>
          </w:p>
          <w:p w:rsidR="001E7D89" w:rsidRPr="009B7A89" w:rsidRDefault="001E7D89" w:rsidP="00D3796B">
            <w:pPr>
              <w:rPr>
                <w:rFonts w:ascii="Cambria" w:hAnsi="Cambria"/>
                <w:sz w:val="24"/>
                <w:szCs w:val="24"/>
              </w:rPr>
            </w:pPr>
          </w:p>
          <w:p w:rsidR="001E7D89" w:rsidRPr="009B7A89" w:rsidRDefault="001E7D89" w:rsidP="006E5F8F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4"/>
              </w:rPr>
            </w:pPr>
            <w:r w:rsidRPr="009B7A89">
              <w:rPr>
                <w:rFonts w:ascii="Cambria" w:hAnsi="Cambria"/>
                <w:sz w:val="24"/>
                <w:szCs w:val="24"/>
              </w:rPr>
              <w:t>If the evaluation is for a probationary or interim employee, use the form at this link:</w:t>
            </w:r>
          </w:p>
          <w:p w:rsidR="001E7D89" w:rsidRPr="009B7A89" w:rsidRDefault="001E7D89" w:rsidP="00D3796B">
            <w:pPr>
              <w:rPr>
                <w:rFonts w:ascii="Cambria" w:hAnsi="Cambria"/>
                <w:sz w:val="24"/>
                <w:szCs w:val="24"/>
              </w:rPr>
            </w:pPr>
          </w:p>
          <w:p w:rsidR="001E7D89" w:rsidRPr="009B7A89" w:rsidRDefault="004F4AD4" w:rsidP="00D3796B">
            <w:pPr>
              <w:rPr>
                <w:rFonts w:ascii="Cambria" w:hAnsi="Cambria"/>
                <w:sz w:val="24"/>
                <w:szCs w:val="24"/>
              </w:rPr>
            </w:pPr>
            <w:hyperlink r:id="rId9" w:history="1">
              <w:r w:rsidR="009B7A89" w:rsidRPr="00C2338D">
                <w:rPr>
                  <w:rStyle w:val="Hyperlink"/>
                  <w:rFonts w:ascii="Cambria" w:hAnsi="Cambria"/>
                  <w:sz w:val="24"/>
                  <w:szCs w:val="24"/>
                </w:rPr>
                <w:t>https://www.hr.msu.edu/PerformanceExcellence/Probationary_Form.pdf</w:t>
              </w:r>
            </w:hyperlink>
            <w:r w:rsidR="009B7A8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E7D89" w:rsidRPr="009B7A89" w:rsidRDefault="001E7D89" w:rsidP="00D3796B">
            <w:pPr>
              <w:rPr>
                <w:rFonts w:ascii="Cambria" w:hAnsi="Cambria"/>
                <w:sz w:val="24"/>
                <w:szCs w:val="24"/>
              </w:rPr>
            </w:pPr>
          </w:p>
          <w:p w:rsidR="001E7D89" w:rsidRPr="009B7A89" w:rsidRDefault="006E5F8F" w:rsidP="00D3796B">
            <w:pPr>
              <w:rPr>
                <w:rFonts w:ascii="Cambria" w:hAnsi="Cambria"/>
                <w:sz w:val="24"/>
                <w:szCs w:val="24"/>
              </w:rPr>
            </w:pPr>
            <w:r w:rsidRPr="009B7A89">
              <w:rPr>
                <w:rFonts w:ascii="Cambria" w:hAnsi="Cambria"/>
                <w:sz w:val="24"/>
                <w:szCs w:val="24"/>
              </w:rPr>
              <w:t xml:space="preserve">2.  In the same session or within 30 days of the evaluation, </w:t>
            </w:r>
            <w:r w:rsidR="000F1B96" w:rsidRPr="009B7A89">
              <w:rPr>
                <w:rFonts w:ascii="Cambria" w:hAnsi="Cambria"/>
                <w:sz w:val="24"/>
                <w:szCs w:val="24"/>
              </w:rPr>
              <w:t>develop a Performance Plan for the next year utilizing the form at the following link:</w:t>
            </w:r>
          </w:p>
          <w:p w:rsidR="000F1B96" w:rsidRPr="009B7A89" w:rsidRDefault="000F1B96" w:rsidP="00D3796B">
            <w:pPr>
              <w:rPr>
                <w:rFonts w:ascii="Cambria" w:hAnsi="Cambria"/>
                <w:sz w:val="24"/>
                <w:szCs w:val="24"/>
              </w:rPr>
            </w:pPr>
          </w:p>
          <w:p w:rsidR="000F1B96" w:rsidRPr="009B7A89" w:rsidRDefault="004F4AD4" w:rsidP="000F1B96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hyperlink r:id="rId10" w:history="1">
              <w:r w:rsidR="009B7A89" w:rsidRPr="00C2338D">
                <w:rPr>
                  <w:rStyle w:val="Hyperlink"/>
                  <w:rFonts w:ascii="Cambria" w:hAnsi="Cambria"/>
                  <w:sz w:val="24"/>
                  <w:szCs w:val="24"/>
                </w:rPr>
                <w:t>https://www.hr.msu.edu/PerformanceExcellence/MSU_PP_Form.pdf</w:t>
              </w:r>
            </w:hyperlink>
            <w:r w:rsidR="009B7A8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D3796B" w:rsidRPr="0047277A" w:rsidRDefault="009B7A89" w:rsidP="00D3796B">
            <w:pPr>
              <w:rPr>
                <w:sz w:val="24"/>
                <w:szCs w:val="24"/>
              </w:rPr>
            </w:pPr>
            <w:r w:rsidRPr="009B7A89">
              <w:rPr>
                <w:rFonts w:ascii="Cambria" w:hAnsi="Cambria"/>
                <w:sz w:val="24"/>
                <w:szCs w:val="24"/>
              </w:rPr>
              <w:t xml:space="preserve">3. </w:t>
            </w:r>
            <w:r w:rsidRPr="009B7A89">
              <w:rPr>
                <w:sz w:val="24"/>
                <w:szCs w:val="24"/>
              </w:rPr>
              <w:t>Provide feedback, coaching and development opportunities to your employee throughout the year</w:t>
            </w:r>
          </w:p>
        </w:tc>
      </w:tr>
      <w:tr w:rsidR="001B7356" w:rsidRPr="0047277A" w:rsidTr="005637A6">
        <w:tc>
          <w:tcPr>
            <w:tcW w:w="9576" w:type="dxa"/>
          </w:tcPr>
          <w:p w:rsidR="001B7356" w:rsidRPr="00BD3A66" w:rsidRDefault="001B7356">
            <w:pPr>
              <w:rPr>
                <w:i/>
                <w:sz w:val="24"/>
                <w:szCs w:val="24"/>
              </w:rPr>
            </w:pPr>
            <w:r w:rsidRPr="00BD3A66">
              <w:rPr>
                <w:i/>
                <w:sz w:val="24"/>
                <w:szCs w:val="24"/>
              </w:rPr>
              <w:t>For the next Annual Review,</w:t>
            </w:r>
            <w:r w:rsidR="001E7D89" w:rsidRPr="00BD3A66">
              <w:rPr>
                <w:i/>
                <w:sz w:val="24"/>
                <w:szCs w:val="24"/>
              </w:rPr>
              <w:t xml:space="preserve"> (post June 30, 2016</w:t>
            </w:r>
            <w:r w:rsidR="00356037" w:rsidRPr="00BD3A66">
              <w:rPr>
                <w:i/>
                <w:sz w:val="24"/>
                <w:szCs w:val="24"/>
              </w:rPr>
              <w:t>) use</w:t>
            </w:r>
            <w:r w:rsidRPr="00BD3A66">
              <w:rPr>
                <w:i/>
                <w:sz w:val="24"/>
                <w:szCs w:val="24"/>
              </w:rPr>
              <w:t xml:space="preserve"> the new form and the new </w:t>
            </w:r>
            <w:r w:rsidR="00BD3A66" w:rsidRPr="00BD3A66">
              <w:rPr>
                <w:i/>
                <w:sz w:val="24"/>
                <w:szCs w:val="24"/>
              </w:rPr>
              <w:t xml:space="preserve">4 tier </w:t>
            </w:r>
            <w:r w:rsidRPr="00BD3A66">
              <w:rPr>
                <w:i/>
                <w:sz w:val="24"/>
                <w:szCs w:val="24"/>
              </w:rPr>
              <w:t>rating system</w:t>
            </w:r>
            <w:r w:rsidR="00C00EFA" w:rsidRPr="00BD3A66">
              <w:rPr>
                <w:i/>
                <w:sz w:val="24"/>
                <w:szCs w:val="24"/>
              </w:rPr>
              <w:t>.    See section below for details.</w:t>
            </w:r>
            <w:r w:rsidR="001E7D89" w:rsidRPr="00BD3A66">
              <w:rPr>
                <w:i/>
                <w:sz w:val="24"/>
                <w:szCs w:val="24"/>
              </w:rPr>
              <w:t xml:space="preserve">  If you are conducting the evaluation after July 1, 2016 for an evaluation due prior to July 1</w:t>
            </w:r>
            <w:r w:rsidR="007F6FEE" w:rsidRPr="00BD3A66">
              <w:rPr>
                <w:i/>
                <w:sz w:val="24"/>
                <w:szCs w:val="24"/>
              </w:rPr>
              <w:t>, use the forms above</w:t>
            </w:r>
          </w:p>
        </w:tc>
      </w:tr>
    </w:tbl>
    <w:p w:rsidR="001B7356" w:rsidRDefault="001B7356">
      <w:pPr>
        <w:rPr>
          <w:sz w:val="24"/>
          <w:szCs w:val="24"/>
        </w:rPr>
      </w:pPr>
    </w:p>
    <w:p w:rsidR="006F1114" w:rsidRPr="0047277A" w:rsidRDefault="006F111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B7356" w:rsidRPr="0047277A" w:rsidTr="008624C8">
        <w:tc>
          <w:tcPr>
            <w:tcW w:w="9576" w:type="dxa"/>
            <w:shd w:val="clear" w:color="auto" w:fill="315D4B"/>
          </w:tcPr>
          <w:p w:rsidR="007F6FEE" w:rsidRDefault="001B7356" w:rsidP="007F6FEE">
            <w:pPr>
              <w:jc w:val="center"/>
              <w:rPr>
                <w:b/>
                <w:sz w:val="24"/>
                <w:szCs w:val="24"/>
              </w:rPr>
            </w:pPr>
            <w:r w:rsidRPr="009B7A89">
              <w:rPr>
                <w:b/>
                <w:sz w:val="24"/>
                <w:szCs w:val="24"/>
              </w:rPr>
              <w:lastRenderedPageBreak/>
              <w:t>If your employee’s Performance Review is due</w:t>
            </w:r>
            <w:r w:rsidR="006E5F8F" w:rsidRPr="009B7A89">
              <w:rPr>
                <w:b/>
                <w:sz w:val="24"/>
                <w:szCs w:val="24"/>
              </w:rPr>
              <w:t xml:space="preserve"> on or</w:t>
            </w:r>
            <w:r w:rsidRPr="009B7A89">
              <w:rPr>
                <w:b/>
                <w:sz w:val="24"/>
                <w:szCs w:val="24"/>
              </w:rPr>
              <w:t xml:space="preserve"> </w:t>
            </w:r>
            <w:r w:rsidRPr="009B7A89">
              <w:rPr>
                <w:b/>
                <w:i/>
                <w:sz w:val="24"/>
                <w:szCs w:val="24"/>
              </w:rPr>
              <w:t>after</w:t>
            </w:r>
            <w:r w:rsidRPr="009B7A89">
              <w:rPr>
                <w:b/>
                <w:sz w:val="24"/>
                <w:szCs w:val="24"/>
              </w:rPr>
              <w:t xml:space="preserve"> </w:t>
            </w:r>
          </w:p>
          <w:p w:rsidR="001B7356" w:rsidRPr="009B7A89" w:rsidRDefault="001B7356" w:rsidP="007F6FEE">
            <w:pPr>
              <w:jc w:val="center"/>
              <w:rPr>
                <w:b/>
                <w:sz w:val="24"/>
                <w:szCs w:val="24"/>
              </w:rPr>
            </w:pPr>
            <w:r w:rsidRPr="007F6FEE">
              <w:rPr>
                <w:b/>
                <w:sz w:val="24"/>
                <w:szCs w:val="24"/>
                <w:u w:val="single"/>
              </w:rPr>
              <w:t>July 1, 2016</w:t>
            </w:r>
          </w:p>
          <w:p w:rsidR="001B7356" w:rsidRPr="009B7A89" w:rsidRDefault="001B7356">
            <w:pPr>
              <w:rPr>
                <w:sz w:val="24"/>
                <w:szCs w:val="24"/>
              </w:rPr>
            </w:pPr>
          </w:p>
        </w:tc>
      </w:tr>
      <w:tr w:rsidR="001B7356" w:rsidRPr="0047277A" w:rsidTr="005637A6">
        <w:tc>
          <w:tcPr>
            <w:tcW w:w="9576" w:type="dxa"/>
          </w:tcPr>
          <w:p w:rsidR="006E5F8F" w:rsidRPr="009B7A89" w:rsidRDefault="006E5F8F" w:rsidP="006E5F8F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9B7A89">
              <w:rPr>
                <w:sz w:val="24"/>
                <w:szCs w:val="24"/>
              </w:rPr>
              <w:t>T</w:t>
            </w:r>
            <w:r w:rsidR="00C00EFA" w:rsidRPr="009B7A89">
              <w:rPr>
                <w:sz w:val="24"/>
                <w:szCs w:val="24"/>
              </w:rPr>
              <w:t xml:space="preserve">he supervisor and employee are to </w:t>
            </w:r>
            <w:r w:rsidR="001B7356" w:rsidRPr="009B7A89">
              <w:rPr>
                <w:sz w:val="24"/>
                <w:szCs w:val="24"/>
              </w:rPr>
              <w:t>schedule a Perfor</w:t>
            </w:r>
            <w:r w:rsidR="00C00EFA" w:rsidRPr="009B7A89">
              <w:rPr>
                <w:sz w:val="24"/>
                <w:szCs w:val="24"/>
              </w:rPr>
              <w:t xml:space="preserve">mance Planning meeting </w:t>
            </w:r>
            <w:r w:rsidR="001B7356" w:rsidRPr="009B7A89">
              <w:rPr>
                <w:sz w:val="24"/>
                <w:szCs w:val="24"/>
              </w:rPr>
              <w:t>as soon as possible</w:t>
            </w:r>
            <w:r w:rsidR="00C00EFA" w:rsidRPr="009B7A89">
              <w:rPr>
                <w:sz w:val="24"/>
                <w:szCs w:val="24"/>
              </w:rPr>
              <w:t xml:space="preserve">, but no later than </w:t>
            </w:r>
            <w:r w:rsidR="00C00EFA" w:rsidRPr="009B7A89">
              <w:rPr>
                <w:b/>
                <w:sz w:val="24"/>
                <w:szCs w:val="24"/>
              </w:rPr>
              <w:t>March 31, 2016,</w:t>
            </w:r>
            <w:r w:rsidR="001B7356" w:rsidRPr="009B7A89">
              <w:rPr>
                <w:b/>
                <w:sz w:val="24"/>
                <w:szCs w:val="24"/>
              </w:rPr>
              <w:t xml:space="preserve"> </w:t>
            </w:r>
            <w:r w:rsidR="001B7356" w:rsidRPr="009B7A89">
              <w:rPr>
                <w:sz w:val="24"/>
                <w:szCs w:val="24"/>
              </w:rPr>
              <w:t>to establi</w:t>
            </w:r>
            <w:r w:rsidRPr="009B7A89">
              <w:rPr>
                <w:sz w:val="24"/>
                <w:szCs w:val="24"/>
              </w:rPr>
              <w:t xml:space="preserve">sh </w:t>
            </w:r>
            <w:r w:rsidR="001E7D89" w:rsidRPr="009B7A89">
              <w:rPr>
                <w:sz w:val="24"/>
                <w:szCs w:val="24"/>
              </w:rPr>
              <w:t>a d</w:t>
            </w:r>
            <w:r w:rsidRPr="009B7A89">
              <w:rPr>
                <w:sz w:val="24"/>
                <w:szCs w:val="24"/>
              </w:rPr>
              <w:t xml:space="preserve">evelopment plan and goals for the next evaluation.    </w:t>
            </w:r>
          </w:p>
          <w:p w:rsidR="006E5F8F" w:rsidRPr="009B7A89" w:rsidRDefault="006E5F8F" w:rsidP="006E5F8F">
            <w:pPr>
              <w:pStyle w:val="ListParagraph"/>
              <w:rPr>
                <w:sz w:val="24"/>
                <w:szCs w:val="24"/>
              </w:rPr>
            </w:pPr>
          </w:p>
          <w:p w:rsidR="006E5F8F" w:rsidRPr="009B7A89" w:rsidRDefault="004F4AD4" w:rsidP="006E5F8F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hyperlink r:id="rId11" w:history="1">
              <w:r w:rsidR="009B7A89" w:rsidRPr="00C2338D">
                <w:rPr>
                  <w:rStyle w:val="Hyperlink"/>
                  <w:rFonts w:ascii="Cambria" w:hAnsi="Cambria"/>
                  <w:sz w:val="24"/>
                  <w:szCs w:val="24"/>
                </w:rPr>
                <w:t>https://www.hr.msu.edu/PerformanceExcellence/MSU_PP_Form.pdf</w:t>
              </w:r>
            </w:hyperlink>
            <w:r w:rsidR="009B7A8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6E5F8F" w:rsidRPr="009B7A89" w:rsidRDefault="006E5F8F" w:rsidP="006E5F8F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6E5F8F" w:rsidRPr="009B7A89" w:rsidRDefault="006E5F8F" w:rsidP="006E5F8F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  <w:r w:rsidRPr="009B7A89">
              <w:rPr>
                <w:rFonts w:ascii="Cambria" w:hAnsi="Cambria"/>
                <w:sz w:val="24"/>
                <w:szCs w:val="24"/>
              </w:rPr>
              <w:t xml:space="preserve">Once the performance planning form is completed an signed by the supervisor and employee, scan and send to </w:t>
            </w:r>
            <w:hyperlink r:id="rId12" w:history="1">
              <w:r w:rsidRPr="009B7A89">
                <w:rPr>
                  <w:rStyle w:val="Hyperlink"/>
                  <w:rFonts w:ascii="Cambria" w:hAnsi="Cambria"/>
                  <w:color w:val="auto"/>
                  <w:sz w:val="24"/>
                  <w:szCs w:val="24"/>
                </w:rPr>
                <w:t>SolutionsCenter@hr.msu.edu</w:t>
              </w:r>
            </w:hyperlink>
          </w:p>
          <w:p w:rsidR="006E5F8F" w:rsidRPr="009B7A89" w:rsidRDefault="006E5F8F" w:rsidP="006E5F8F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  <w:p w:rsidR="0004252F" w:rsidRPr="009B7A89" w:rsidRDefault="0004252F" w:rsidP="001B7356">
            <w:pPr>
              <w:rPr>
                <w:sz w:val="24"/>
                <w:szCs w:val="24"/>
              </w:rPr>
            </w:pPr>
          </w:p>
          <w:p w:rsidR="00C00EFA" w:rsidRPr="009B7A89" w:rsidRDefault="00C00EFA" w:rsidP="000F1B9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B7A89">
              <w:rPr>
                <w:sz w:val="24"/>
                <w:szCs w:val="24"/>
              </w:rPr>
              <w:t>The goal setting detailed form may be utilized for discussion between the supervisor and employee.</w:t>
            </w:r>
            <w:r w:rsidR="000F1B96" w:rsidRPr="009B7A89">
              <w:rPr>
                <w:sz w:val="24"/>
                <w:szCs w:val="24"/>
              </w:rPr>
              <w:t xml:space="preserve">  It may be completed or you may</w:t>
            </w:r>
            <w:r w:rsidRPr="009B7A89">
              <w:rPr>
                <w:sz w:val="24"/>
                <w:szCs w:val="24"/>
              </w:rPr>
              <w:t xml:space="preserve"> utilize another format</w:t>
            </w:r>
            <w:r w:rsidR="000F1B96" w:rsidRPr="009B7A89">
              <w:rPr>
                <w:sz w:val="24"/>
                <w:szCs w:val="24"/>
              </w:rPr>
              <w:t xml:space="preserve"> of your own.  The goal planning documents are kept </w:t>
            </w:r>
            <w:r w:rsidRPr="009B7A89">
              <w:rPr>
                <w:sz w:val="24"/>
                <w:szCs w:val="24"/>
              </w:rPr>
              <w:t xml:space="preserve">by the supervisor and employee and are not sent to Human Resources.   </w:t>
            </w:r>
            <w:r w:rsidR="000F1B96" w:rsidRPr="009B7A89">
              <w:rPr>
                <w:sz w:val="24"/>
                <w:szCs w:val="24"/>
              </w:rPr>
              <w:t>You may use the goal setting form at the following link:</w:t>
            </w:r>
          </w:p>
          <w:p w:rsidR="000F1B96" w:rsidRPr="009B7A89" w:rsidRDefault="000F1B96" w:rsidP="006E5F8F">
            <w:pPr>
              <w:rPr>
                <w:sz w:val="24"/>
                <w:szCs w:val="24"/>
              </w:rPr>
            </w:pPr>
          </w:p>
          <w:p w:rsidR="0004252F" w:rsidRPr="009B7A89" w:rsidRDefault="004F4AD4" w:rsidP="00C00EFA">
            <w:pPr>
              <w:rPr>
                <w:rFonts w:ascii="Cambria" w:hAnsi="Cambria"/>
                <w:sz w:val="24"/>
                <w:szCs w:val="24"/>
              </w:rPr>
            </w:pPr>
            <w:hyperlink r:id="rId13" w:history="1">
              <w:r w:rsidR="009B7A89" w:rsidRPr="00C2338D">
                <w:rPr>
                  <w:rStyle w:val="Hyperlink"/>
                  <w:rFonts w:ascii="Cambria" w:hAnsi="Cambria"/>
                  <w:sz w:val="24"/>
                  <w:szCs w:val="24"/>
                </w:rPr>
                <w:t>https://www.hr.msu.edu/PerformanceExcellence/Goal_setting_and_development_plan.pdf</w:t>
              </w:r>
            </w:hyperlink>
            <w:r w:rsidR="009B7A89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1B7356" w:rsidRPr="009B7A89" w:rsidRDefault="006E5F8F" w:rsidP="0004252F">
            <w:pPr>
              <w:rPr>
                <w:sz w:val="24"/>
                <w:szCs w:val="24"/>
              </w:rPr>
            </w:pPr>
            <w:r w:rsidRPr="009B7A89">
              <w:rPr>
                <w:sz w:val="24"/>
                <w:szCs w:val="24"/>
              </w:rPr>
              <w:t xml:space="preserve">   </w:t>
            </w:r>
          </w:p>
        </w:tc>
        <w:bookmarkStart w:id="0" w:name="_GoBack"/>
        <w:bookmarkEnd w:id="0"/>
      </w:tr>
      <w:tr w:rsidR="001B7356" w:rsidRPr="0047277A" w:rsidTr="005637A6">
        <w:tc>
          <w:tcPr>
            <w:tcW w:w="9576" w:type="dxa"/>
          </w:tcPr>
          <w:p w:rsidR="001B7356" w:rsidRPr="0047277A" w:rsidRDefault="001B7356">
            <w:pPr>
              <w:rPr>
                <w:sz w:val="24"/>
                <w:szCs w:val="24"/>
              </w:rPr>
            </w:pPr>
            <w:r w:rsidRPr="0047277A">
              <w:rPr>
                <w:sz w:val="24"/>
                <w:szCs w:val="24"/>
              </w:rPr>
              <w:t>Provide feedback, coaching and development opportunities to your employee throughout the year</w:t>
            </w:r>
          </w:p>
        </w:tc>
      </w:tr>
    </w:tbl>
    <w:p w:rsidR="001B7356" w:rsidRPr="0047277A" w:rsidRDefault="001B7356">
      <w:pPr>
        <w:rPr>
          <w:sz w:val="24"/>
          <w:szCs w:val="24"/>
        </w:rPr>
      </w:pPr>
    </w:p>
    <w:p w:rsidR="0004252F" w:rsidRPr="0047277A" w:rsidRDefault="005637A6" w:rsidP="0004252F">
      <w:pPr>
        <w:rPr>
          <w:rFonts w:ascii="Cambria" w:hAnsi="Cambria"/>
          <w:i/>
          <w:color w:val="339933"/>
          <w:sz w:val="24"/>
          <w:szCs w:val="24"/>
        </w:rPr>
      </w:pPr>
      <w:r w:rsidRPr="0047277A">
        <w:rPr>
          <w:rFonts w:ascii="Cambria" w:hAnsi="Cambria"/>
          <w:i/>
          <w:color w:val="339933"/>
          <w:sz w:val="24"/>
          <w:szCs w:val="24"/>
        </w:rPr>
        <w:t>When the Performance</w:t>
      </w:r>
      <w:r w:rsidR="000607E8" w:rsidRPr="0047277A">
        <w:rPr>
          <w:rFonts w:ascii="Cambria" w:hAnsi="Cambria"/>
          <w:i/>
          <w:color w:val="339933"/>
          <w:sz w:val="24"/>
          <w:szCs w:val="24"/>
        </w:rPr>
        <w:t xml:space="preserve"> Review discussion is completed, provide a copy of signed documents to the employee and retain a copy of the documents in the department.  Supervisor or unit designee:</w:t>
      </w:r>
      <w:r w:rsidRPr="0047277A">
        <w:rPr>
          <w:rFonts w:ascii="Cambria" w:hAnsi="Cambria"/>
          <w:i/>
          <w:color w:val="339933"/>
          <w:sz w:val="24"/>
          <w:szCs w:val="24"/>
        </w:rPr>
        <w:t xml:space="preserve"> can and email signed Annual Re</w:t>
      </w:r>
      <w:r w:rsidR="000607E8" w:rsidRPr="0047277A">
        <w:rPr>
          <w:rFonts w:ascii="Cambria" w:hAnsi="Cambria"/>
          <w:i/>
          <w:color w:val="339933"/>
          <w:sz w:val="24"/>
          <w:szCs w:val="24"/>
        </w:rPr>
        <w:t xml:space="preserve">view forms and performance planning forms to: </w:t>
      </w:r>
      <w:hyperlink r:id="rId14" w:history="1">
        <w:r w:rsidR="000607E8" w:rsidRPr="0047277A">
          <w:rPr>
            <w:rStyle w:val="Hyperlink"/>
            <w:rFonts w:ascii="Cambria" w:hAnsi="Cambria"/>
            <w:i/>
            <w:sz w:val="24"/>
            <w:szCs w:val="24"/>
          </w:rPr>
          <w:t>SolutionsCenter@hr.msu.edu</w:t>
        </w:r>
      </w:hyperlink>
    </w:p>
    <w:p w:rsidR="000607E8" w:rsidRDefault="000607E8" w:rsidP="0004252F">
      <w:pPr>
        <w:rPr>
          <w:rFonts w:ascii="Cambria" w:hAnsi="Cambria"/>
          <w:color w:val="339933"/>
          <w:sz w:val="28"/>
        </w:rPr>
      </w:pPr>
    </w:p>
    <w:p w:rsidR="000607E8" w:rsidRDefault="000607E8" w:rsidP="0004252F">
      <w:pPr>
        <w:jc w:val="center"/>
        <w:rPr>
          <w:rFonts w:ascii="Cambria" w:hAnsi="Cambria"/>
          <w:color w:val="339933"/>
          <w:sz w:val="28"/>
        </w:rPr>
      </w:pPr>
    </w:p>
    <w:p w:rsidR="009B7A89" w:rsidRDefault="009B7A89" w:rsidP="00356037">
      <w:pPr>
        <w:jc w:val="center"/>
        <w:rPr>
          <w:rFonts w:ascii="Cambria" w:hAnsi="Cambria"/>
          <w:sz w:val="28"/>
        </w:rPr>
      </w:pPr>
    </w:p>
    <w:p w:rsidR="009B7A89" w:rsidRDefault="009B7A89" w:rsidP="00356037">
      <w:pPr>
        <w:jc w:val="center"/>
        <w:rPr>
          <w:rFonts w:ascii="Cambria" w:hAnsi="Cambria"/>
          <w:sz w:val="28"/>
        </w:rPr>
      </w:pPr>
    </w:p>
    <w:p w:rsidR="009B7A89" w:rsidRDefault="009B7A89" w:rsidP="00356037">
      <w:pPr>
        <w:jc w:val="center"/>
        <w:rPr>
          <w:rFonts w:ascii="Cambria" w:hAnsi="Cambria"/>
          <w:sz w:val="28"/>
        </w:rPr>
      </w:pPr>
    </w:p>
    <w:p w:rsidR="009B7A89" w:rsidRDefault="009B7A89" w:rsidP="00356037">
      <w:pPr>
        <w:jc w:val="center"/>
        <w:rPr>
          <w:rFonts w:ascii="Cambria" w:hAnsi="Cambria"/>
          <w:sz w:val="28"/>
        </w:rPr>
      </w:pPr>
    </w:p>
    <w:p w:rsidR="00BD3A66" w:rsidRDefault="00BD3A66" w:rsidP="00BD3A66">
      <w:pPr>
        <w:rPr>
          <w:rFonts w:ascii="Cambria" w:hAnsi="Cambria"/>
          <w:sz w:val="28"/>
        </w:rPr>
      </w:pPr>
    </w:p>
    <w:p w:rsidR="00BD3A66" w:rsidRDefault="00BD3A66" w:rsidP="00BD3A66">
      <w:pPr>
        <w:jc w:val="center"/>
        <w:rPr>
          <w:rFonts w:ascii="Cambria" w:hAnsi="Cambria"/>
          <w:sz w:val="28"/>
        </w:rPr>
      </w:pPr>
    </w:p>
    <w:p w:rsidR="006F1114" w:rsidRDefault="006F1114" w:rsidP="00C33459">
      <w:pPr>
        <w:jc w:val="center"/>
        <w:rPr>
          <w:rFonts w:ascii="Cambria" w:hAnsi="Cambria"/>
          <w:sz w:val="28"/>
        </w:rPr>
      </w:pPr>
    </w:p>
    <w:p w:rsidR="0004252F" w:rsidRPr="00C33459" w:rsidRDefault="00356037" w:rsidP="00C33459">
      <w:pPr>
        <w:jc w:val="center"/>
        <w:rPr>
          <w:rFonts w:ascii="Cambria" w:hAnsi="Cambria"/>
          <w:sz w:val="28"/>
        </w:rPr>
      </w:pPr>
      <w:r w:rsidRPr="00356037">
        <w:rPr>
          <w:rFonts w:ascii="Cambria" w:hAnsi="Cambria"/>
          <w:sz w:val="28"/>
        </w:rPr>
        <w:lastRenderedPageBreak/>
        <w:t>Performance Excellence</w:t>
      </w:r>
    </w:p>
    <w:p w:rsidR="0004252F" w:rsidRPr="000F1B96" w:rsidRDefault="000F1B96" w:rsidP="000F1B96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Probationary and interim evaluations:</w:t>
      </w:r>
    </w:p>
    <w:p w:rsidR="0004252F" w:rsidRPr="0047277A" w:rsidRDefault="004F4AD4" w:rsidP="0004252F">
      <w:pPr>
        <w:rPr>
          <w:rFonts w:ascii="Cambria" w:hAnsi="Cambria"/>
          <w:sz w:val="24"/>
          <w:szCs w:val="24"/>
        </w:rPr>
      </w:pPr>
      <w:hyperlink r:id="rId15" w:history="1">
        <w:r w:rsidR="0047277A" w:rsidRPr="003F7857">
          <w:rPr>
            <w:rStyle w:val="Hyperlink"/>
            <w:rFonts w:ascii="Cambria" w:hAnsi="Cambria"/>
            <w:sz w:val="24"/>
            <w:szCs w:val="24"/>
          </w:rPr>
          <w:t>https://www.hr.msu.edu/performanceexcellence/Probationary_Form.pdf</w:t>
        </w:r>
      </w:hyperlink>
      <w:r w:rsidR="0047277A">
        <w:rPr>
          <w:rFonts w:ascii="Cambria" w:hAnsi="Cambria"/>
          <w:sz w:val="24"/>
          <w:szCs w:val="24"/>
        </w:rPr>
        <w:t xml:space="preserve"> </w:t>
      </w:r>
    </w:p>
    <w:p w:rsidR="00272ADD" w:rsidRDefault="00356037" w:rsidP="0004252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Interim Determination </w:t>
      </w:r>
      <w:r w:rsidR="0004252F" w:rsidRPr="000F1B96">
        <w:rPr>
          <w:rFonts w:ascii="Cambria" w:hAnsi="Cambria"/>
          <w:b/>
          <w:sz w:val="24"/>
          <w:szCs w:val="24"/>
          <w:u w:val="single"/>
        </w:rPr>
        <w:t>box:</w:t>
      </w:r>
      <w:r w:rsidR="0004252F" w:rsidRPr="0047277A">
        <w:rPr>
          <w:rFonts w:ascii="Cambria" w:hAnsi="Cambria"/>
          <w:sz w:val="24"/>
          <w:szCs w:val="24"/>
        </w:rPr>
        <w:t xml:space="preserve">   Only used for midpoint (6 month) review fo</w:t>
      </w:r>
      <w:r w:rsidR="00272ADD">
        <w:rPr>
          <w:rFonts w:ascii="Cambria" w:hAnsi="Cambria"/>
          <w:sz w:val="24"/>
          <w:szCs w:val="24"/>
        </w:rPr>
        <w:t>r salaried employees</w:t>
      </w:r>
    </w:p>
    <w:p w:rsidR="000F1B96" w:rsidRPr="0047277A" w:rsidRDefault="00356037" w:rsidP="00272ADD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Administrative</w:t>
      </w:r>
      <w:r w:rsidR="000F1B96">
        <w:rPr>
          <w:rFonts w:ascii="Cambria" w:hAnsi="Cambria"/>
          <w:sz w:val="24"/>
          <w:szCs w:val="24"/>
        </w:rPr>
        <w:t xml:space="preserve"> Professional and Administrative Professional Supervsiors</w:t>
      </w:r>
    </w:p>
    <w:p w:rsidR="0004252F" w:rsidRPr="000F1B96" w:rsidRDefault="0004252F" w:rsidP="0004252F">
      <w:pPr>
        <w:rPr>
          <w:rFonts w:ascii="Cambria" w:hAnsi="Cambria"/>
          <w:b/>
          <w:sz w:val="24"/>
          <w:szCs w:val="24"/>
          <w:u w:val="single"/>
        </w:rPr>
      </w:pPr>
      <w:r w:rsidRPr="000F1B96">
        <w:rPr>
          <w:rFonts w:ascii="Cambria" w:hAnsi="Cambria"/>
          <w:b/>
          <w:sz w:val="24"/>
          <w:szCs w:val="24"/>
          <w:u w:val="single"/>
        </w:rPr>
        <w:t xml:space="preserve">Probationary </w:t>
      </w:r>
      <w:r w:rsidR="00356037">
        <w:rPr>
          <w:rFonts w:ascii="Cambria" w:hAnsi="Cambria"/>
          <w:b/>
          <w:sz w:val="24"/>
          <w:szCs w:val="24"/>
          <w:u w:val="single"/>
        </w:rPr>
        <w:t>Determination box:</w:t>
      </w:r>
      <w:r w:rsidRPr="000F1B96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0F1B96" w:rsidRDefault="0004252F" w:rsidP="0004252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sz w:val="24"/>
          <w:szCs w:val="24"/>
        </w:rPr>
      </w:pPr>
      <w:r w:rsidRPr="0047277A">
        <w:rPr>
          <w:rFonts w:ascii="Cambria" w:hAnsi="Cambria"/>
          <w:sz w:val="24"/>
          <w:szCs w:val="24"/>
        </w:rPr>
        <w:t xml:space="preserve">Use for AP and APS </w:t>
      </w:r>
      <w:r w:rsidR="00046BE5" w:rsidRPr="0047277A">
        <w:rPr>
          <w:rFonts w:ascii="Cambria" w:hAnsi="Cambria"/>
          <w:sz w:val="24"/>
          <w:szCs w:val="24"/>
        </w:rPr>
        <w:t>individuals</w:t>
      </w:r>
      <w:r w:rsidRPr="0047277A">
        <w:rPr>
          <w:rFonts w:ascii="Cambria" w:hAnsi="Cambria"/>
          <w:sz w:val="24"/>
          <w:szCs w:val="24"/>
        </w:rPr>
        <w:t xml:space="preserve"> that have completed one year </w:t>
      </w:r>
    </w:p>
    <w:p w:rsidR="0004252F" w:rsidRPr="0047277A" w:rsidRDefault="0004252F" w:rsidP="0004252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sz w:val="24"/>
          <w:szCs w:val="24"/>
        </w:rPr>
      </w:pPr>
      <w:r w:rsidRPr="0047277A">
        <w:rPr>
          <w:rFonts w:ascii="Cambria" w:hAnsi="Cambria"/>
          <w:sz w:val="24"/>
          <w:szCs w:val="24"/>
        </w:rPr>
        <w:t xml:space="preserve">Use for CT individuals that have 1040 working hours for full time; for three quarter time completed 780 hours and for half time completed 520 working hours.    (use of vacation, personal and sick leave are not counted as working hours) </w:t>
      </w:r>
    </w:p>
    <w:p w:rsidR="0004252F" w:rsidRPr="0047277A" w:rsidRDefault="0004252F" w:rsidP="0004252F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Cambria" w:hAnsi="Cambria"/>
          <w:sz w:val="24"/>
          <w:szCs w:val="24"/>
        </w:rPr>
      </w:pPr>
      <w:r w:rsidRPr="0047277A">
        <w:rPr>
          <w:rFonts w:ascii="Cambria" w:hAnsi="Cambria"/>
          <w:sz w:val="24"/>
          <w:szCs w:val="24"/>
        </w:rPr>
        <w:t>Use for service maintenance (1585) and skilled trades (999) that have completed</w:t>
      </w:r>
      <w:r w:rsidR="000F1B96">
        <w:rPr>
          <w:rFonts w:ascii="Cambria" w:hAnsi="Cambria"/>
          <w:sz w:val="24"/>
          <w:szCs w:val="24"/>
        </w:rPr>
        <w:t xml:space="preserve"> six months of work and 1040 hours for full time and 520 for part time</w:t>
      </w:r>
      <w:r w:rsidR="00272ADD">
        <w:rPr>
          <w:rFonts w:ascii="Cambria" w:hAnsi="Cambria"/>
          <w:sz w:val="24"/>
          <w:szCs w:val="24"/>
        </w:rPr>
        <w:t>.</w:t>
      </w:r>
    </w:p>
    <w:p w:rsidR="0004252F" w:rsidRPr="0047277A" w:rsidRDefault="0004252F" w:rsidP="0004252F">
      <w:pPr>
        <w:rPr>
          <w:rFonts w:ascii="Cambria" w:hAnsi="Cambria"/>
          <w:sz w:val="24"/>
          <w:szCs w:val="24"/>
        </w:rPr>
      </w:pPr>
    </w:p>
    <w:p w:rsidR="0004252F" w:rsidRDefault="0047277A" w:rsidP="000F1B96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0F1B96">
        <w:rPr>
          <w:rFonts w:ascii="Cambria" w:hAnsi="Cambria"/>
          <w:sz w:val="24"/>
          <w:szCs w:val="24"/>
        </w:rPr>
        <w:t>Definition of</w:t>
      </w:r>
      <w:r w:rsidR="000F1B96">
        <w:rPr>
          <w:rFonts w:ascii="Cambria" w:hAnsi="Cambria"/>
          <w:sz w:val="24"/>
          <w:szCs w:val="24"/>
        </w:rPr>
        <w:t xml:space="preserve"> employment status</w:t>
      </w:r>
    </w:p>
    <w:p w:rsidR="000F1B96" w:rsidRPr="000F1B96" w:rsidRDefault="000F1B96" w:rsidP="000F1B96">
      <w:pPr>
        <w:pStyle w:val="ListParagraph"/>
        <w:ind w:left="360"/>
        <w:rPr>
          <w:rFonts w:ascii="Cambria" w:hAnsi="Cambria"/>
          <w:sz w:val="24"/>
          <w:szCs w:val="24"/>
        </w:rPr>
      </w:pPr>
    </w:p>
    <w:p w:rsidR="0004252F" w:rsidRPr="0047277A" w:rsidRDefault="0004252F" w:rsidP="0004252F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7277A">
        <w:rPr>
          <w:rFonts w:ascii="Cambria" w:hAnsi="Cambria"/>
          <w:sz w:val="24"/>
          <w:szCs w:val="24"/>
          <w:u w:val="single"/>
        </w:rPr>
        <w:t>full time:</w:t>
      </w:r>
      <w:r w:rsidRPr="0047277A">
        <w:rPr>
          <w:rFonts w:ascii="Cambria" w:hAnsi="Cambria"/>
          <w:sz w:val="24"/>
          <w:szCs w:val="24"/>
        </w:rPr>
        <w:t xml:space="preserve">   appointed 90-100% (36-40 hours per week) for 9 months or more</w:t>
      </w:r>
    </w:p>
    <w:p w:rsidR="0004252F" w:rsidRPr="0047277A" w:rsidRDefault="0004252F" w:rsidP="0004252F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7277A">
        <w:rPr>
          <w:rFonts w:ascii="Cambria" w:hAnsi="Cambria"/>
          <w:sz w:val="24"/>
          <w:szCs w:val="24"/>
          <w:u w:val="single"/>
        </w:rPr>
        <w:t>three quarter time:</w:t>
      </w:r>
      <w:r w:rsidRPr="0047277A">
        <w:rPr>
          <w:rFonts w:ascii="Cambria" w:hAnsi="Cambria"/>
          <w:sz w:val="24"/>
          <w:szCs w:val="24"/>
        </w:rPr>
        <w:t xml:space="preserve">  appointed 65%-89.9% (26  but  less than 36 hours per week) for 9 month or more</w:t>
      </w:r>
    </w:p>
    <w:p w:rsidR="0004252F" w:rsidRPr="0047277A" w:rsidRDefault="0004252F" w:rsidP="0004252F">
      <w:pPr>
        <w:pStyle w:val="ListParagraph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47277A">
        <w:rPr>
          <w:rFonts w:ascii="Cambria" w:hAnsi="Cambria"/>
          <w:sz w:val="24"/>
          <w:szCs w:val="24"/>
          <w:u w:val="single"/>
        </w:rPr>
        <w:t xml:space="preserve">half time:  </w:t>
      </w:r>
      <w:r w:rsidRPr="0047277A">
        <w:rPr>
          <w:rFonts w:ascii="Cambria" w:hAnsi="Cambria"/>
          <w:sz w:val="24"/>
          <w:szCs w:val="24"/>
        </w:rPr>
        <w:t>appointed 50%-64.9% (20 hours but less than 26 hours per week) for 9 months or more</w:t>
      </w:r>
    </w:p>
    <w:p w:rsidR="0004252F" w:rsidRPr="0047277A" w:rsidRDefault="0004252F" w:rsidP="0004252F">
      <w:pPr>
        <w:pStyle w:val="ListParagraph"/>
        <w:rPr>
          <w:rFonts w:ascii="Cambria" w:hAnsi="Cambria"/>
          <w:sz w:val="24"/>
          <w:szCs w:val="24"/>
        </w:rPr>
      </w:pPr>
    </w:p>
    <w:p w:rsidR="0004252F" w:rsidRPr="000F1B96" w:rsidRDefault="0004252F" w:rsidP="000F1B96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0F1B96">
        <w:rPr>
          <w:rFonts w:ascii="Cambria" w:hAnsi="Cambria"/>
          <w:sz w:val="24"/>
          <w:szCs w:val="24"/>
        </w:rPr>
        <w:t xml:space="preserve"> If someone is reclassified (entered in to the classification through reclassification rather than applying and being selected</w:t>
      </w:r>
      <w:r w:rsidR="00356037" w:rsidRPr="000F1B96">
        <w:rPr>
          <w:rFonts w:ascii="Cambria" w:hAnsi="Cambria"/>
          <w:sz w:val="24"/>
          <w:szCs w:val="24"/>
        </w:rPr>
        <w:t>) they</w:t>
      </w:r>
      <w:r w:rsidRPr="000F1B96">
        <w:rPr>
          <w:rFonts w:ascii="Cambria" w:hAnsi="Cambria"/>
          <w:sz w:val="24"/>
          <w:szCs w:val="24"/>
        </w:rPr>
        <w:t xml:space="preserve"> do not serve a probationary, trial or evaluation period.   </w:t>
      </w:r>
    </w:p>
    <w:p w:rsidR="0004252F" w:rsidRDefault="0004252F" w:rsidP="00300AB8">
      <w:pPr>
        <w:rPr>
          <w:rFonts w:ascii="Cambria" w:hAnsi="Cambria"/>
          <w:sz w:val="24"/>
          <w:szCs w:val="24"/>
        </w:rPr>
      </w:pPr>
    </w:p>
    <w:p w:rsidR="00300AB8" w:rsidRDefault="00300AB8" w:rsidP="00300AB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an individual is to receive “does not meet expectations”, contact Kris Hynes at </w:t>
      </w:r>
      <w:hyperlink r:id="rId16" w:history="1">
        <w:r w:rsidRPr="00801BB8">
          <w:rPr>
            <w:rStyle w:val="Hyperlink"/>
            <w:rFonts w:ascii="Cambria" w:hAnsi="Cambria"/>
            <w:sz w:val="24"/>
            <w:szCs w:val="24"/>
          </w:rPr>
          <w:t>hynes@msu.edu</w:t>
        </w:r>
      </w:hyperlink>
      <w:r>
        <w:rPr>
          <w:rFonts w:ascii="Cambria" w:hAnsi="Cambria"/>
          <w:sz w:val="24"/>
          <w:szCs w:val="24"/>
        </w:rPr>
        <w:t xml:space="preserve"> or 517.432.7102 to discuss in advance.   </w:t>
      </w:r>
    </w:p>
    <w:p w:rsidR="00300AB8" w:rsidRPr="00300AB8" w:rsidRDefault="00300AB8" w:rsidP="00300AB8">
      <w:pPr>
        <w:pStyle w:val="ListParagraph"/>
        <w:rPr>
          <w:rFonts w:ascii="Cambria" w:hAnsi="Cambria"/>
          <w:sz w:val="24"/>
          <w:szCs w:val="24"/>
        </w:rPr>
      </w:pPr>
    </w:p>
    <w:p w:rsidR="00300AB8" w:rsidRDefault="00300AB8" w:rsidP="00300AB8">
      <w:pPr>
        <w:pStyle w:val="ListParagraph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a “does not meet expectations” rating is provided, </w:t>
      </w:r>
      <w:r w:rsidR="00356037">
        <w:rPr>
          <w:rFonts w:ascii="Cambria" w:hAnsi="Cambria"/>
          <w:sz w:val="24"/>
          <w:szCs w:val="24"/>
        </w:rPr>
        <w:t>a Performance</w:t>
      </w:r>
      <w:r>
        <w:rPr>
          <w:rFonts w:ascii="Cambria" w:hAnsi="Cambria"/>
          <w:sz w:val="24"/>
          <w:szCs w:val="24"/>
        </w:rPr>
        <w:t xml:space="preserve"> Improvement Plan is to be developed immediately.  A discussion between the supervisor and employee must occur within 30 and 60 days.  </w:t>
      </w:r>
      <w:r w:rsidR="00356037">
        <w:rPr>
          <w:rFonts w:ascii="Cambria" w:hAnsi="Cambria"/>
          <w:sz w:val="24"/>
          <w:szCs w:val="24"/>
        </w:rPr>
        <w:t>Approximately 3 weeks prior to the 90 days after the PIP was established, contact Kris Hynes to review prior to meeting with the employee.</w:t>
      </w:r>
    </w:p>
    <w:p w:rsidR="00300AB8" w:rsidRDefault="00300AB8" w:rsidP="00300AB8">
      <w:pPr>
        <w:pStyle w:val="ListParagraph"/>
        <w:ind w:left="360"/>
        <w:rPr>
          <w:rFonts w:ascii="Cambria" w:hAnsi="Cambria"/>
          <w:sz w:val="24"/>
          <w:szCs w:val="24"/>
        </w:rPr>
      </w:pPr>
    </w:p>
    <w:p w:rsidR="00300AB8" w:rsidRDefault="00300AB8" w:rsidP="00300AB8">
      <w:pPr>
        <w:pStyle w:val="ListParagraph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Performance Improvement plan form link:</w:t>
      </w:r>
    </w:p>
    <w:p w:rsidR="00300AB8" w:rsidRDefault="00300AB8" w:rsidP="00300AB8">
      <w:pPr>
        <w:pStyle w:val="ListParagraph"/>
        <w:ind w:left="360"/>
        <w:rPr>
          <w:rFonts w:ascii="Cambria" w:hAnsi="Cambria"/>
          <w:sz w:val="24"/>
          <w:szCs w:val="24"/>
        </w:rPr>
      </w:pPr>
    </w:p>
    <w:p w:rsidR="00300AB8" w:rsidRDefault="004F4AD4" w:rsidP="00300AB8">
      <w:pPr>
        <w:pStyle w:val="ListParagraph"/>
        <w:ind w:left="360"/>
        <w:rPr>
          <w:rFonts w:ascii="Cambria" w:hAnsi="Cambria"/>
          <w:sz w:val="24"/>
          <w:szCs w:val="24"/>
        </w:rPr>
      </w:pPr>
      <w:hyperlink r:id="rId17" w:history="1">
        <w:r w:rsidR="00300AB8" w:rsidRPr="00801BB8">
          <w:rPr>
            <w:rStyle w:val="Hyperlink"/>
            <w:rFonts w:ascii="Cambria" w:hAnsi="Cambria"/>
            <w:sz w:val="24"/>
            <w:szCs w:val="24"/>
          </w:rPr>
          <w:t>https://www.hr.msu.edu/PerformanceExcellence/MSU_HR_PIP%20Forms.pdf</w:t>
        </w:r>
      </w:hyperlink>
    </w:p>
    <w:p w:rsidR="00300AB8" w:rsidRPr="0047277A" w:rsidRDefault="00300AB8" w:rsidP="00300AB8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Cambria" w:hAnsi="Cambria"/>
          <w:sz w:val="24"/>
          <w:szCs w:val="24"/>
        </w:rPr>
      </w:pPr>
      <w:r w:rsidRPr="0047277A">
        <w:rPr>
          <w:rFonts w:ascii="Cambria" w:hAnsi="Cambria"/>
          <w:sz w:val="24"/>
          <w:szCs w:val="24"/>
        </w:rPr>
        <w:lastRenderedPageBreak/>
        <w:t>(use only for those given a “no” under Overall Performance Level (which means “does not meet expectations)</w:t>
      </w:r>
    </w:p>
    <w:p w:rsidR="00300AB8" w:rsidRDefault="00300AB8" w:rsidP="00300AB8">
      <w:pPr>
        <w:rPr>
          <w:rFonts w:ascii="Cambria" w:hAnsi="Cambria"/>
          <w:sz w:val="24"/>
          <w:szCs w:val="24"/>
        </w:rPr>
      </w:pPr>
    </w:p>
    <w:p w:rsidR="00300AB8" w:rsidRDefault="00300AB8" w:rsidP="00300AB8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Prior to meeting with an employee for their evaluation and planning, gather the following information:</w:t>
      </w:r>
    </w:p>
    <w:p w:rsidR="00300AB8" w:rsidRDefault="00300AB8" w:rsidP="00300AB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Copy of most recent performance evaluation </w:t>
      </w:r>
    </w:p>
    <w:p w:rsidR="00300AB8" w:rsidRDefault="00300AB8" w:rsidP="00300AB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Copy of goals (performance planning document prepared for this time period)</w:t>
      </w:r>
    </w:p>
    <w:p w:rsidR="00300AB8" w:rsidRDefault="00300AB8" w:rsidP="00300AB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Job description (if one has not been developed, you could start developing and complete after discussion with employee</w:t>
      </w:r>
    </w:p>
    <w:p w:rsidR="00300AB8" w:rsidRDefault="00300AB8" w:rsidP="00300AB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Ask employee to complete </w:t>
      </w:r>
      <w:r w:rsidR="00356037">
        <w:rPr>
          <w:rFonts w:ascii="Cambria" w:hAnsi="Cambria"/>
          <w:sz w:val="24"/>
          <w:szCs w:val="24"/>
        </w:rPr>
        <w:t>self-review</w:t>
      </w:r>
      <w:r>
        <w:rPr>
          <w:rFonts w:ascii="Cambria" w:hAnsi="Cambria"/>
          <w:sz w:val="24"/>
          <w:szCs w:val="24"/>
        </w:rPr>
        <w:t xml:space="preserve"> document and provide to you a few weeks in advance of evaluation discussion  (optional) </w:t>
      </w:r>
      <w:hyperlink r:id="rId18" w:history="1">
        <w:r w:rsidRPr="00801BB8">
          <w:rPr>
            <w:rStyle w:val="Hyperlink"/>
            <w:rFonts w:ascii="Cambria" w:hAnsi="Cambria"/>
            <w:sz w:val="24"/>
            <w:szCs w:val="24"/>
          </w:rPr>
          <w:t>https://www.hr.msu.edu/PerformanceExcellence/Self-review_worksheet.pdf</w:t>
        </w:r>
      </w:hyperlink>
      <w:r w:rsidR="00356037">
        <w:rPr>
          <w:rFonts w:ascii="Cambria" w:hAnsi="Cambria"/>
          <w:sz w:val="24"/>
          <w:szCs w:val="24"/>
        </w:rPr>
        <w:t xml:space="preserve">  (if used, this is not sent to Human Resources.  It is kept by supervisor and employee)</w:t>
      </w:r>
    </w:p>
    <w:p w:rsidR="00300AB8" w:rsidRDefault="00300AB8" w:rsidP="00300AB8">
      <w:pPr>
        <w:pStyle w:val="ListParagraph"/>
        <w:rPr>
          <w:rFonts w:ascii="Cambria" w:hAnsi="Cambria"/>
          <w:sz w:val="24"/>
          <w:szCs w:val="24"/>
        </w:rPr>
      </w:pPr>
    </w:p>
    <w:p w:rsidR="00300AB8" w:rsidRPr="00300AB8" w:rsidRDefault="00300AB8" w:rsidP="00300AB8">
      <w:pPr>
        <w:pStyle w:val="ListParagraph"/>
        <w:rPr>
          <w:rFonts w:ascii="Cambria" w:hAnsi="Cambria"/>
          <w:sz w:val="24"/>
          <w:szCs w:val="24"/>
        </w:rPr>
      </w:pPr>
    </w:p>
    <w:p w:rsidR="00300AB8" w:rsidRPr="00356037" w:rsidRDefault="00356037" w:rsidP="00356037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Additional Tools for employees and supervisors </w:t>
      </w:r>
      <w:r w:rsidR="00300AB8" w:rsidRPr="00356037">
        <w:rPr>
          <w:rFonts w:ascii="Cambria" w:hAnsi="Cambria"/>
          <w:sz w:val="24"/>
          <w:szCs w:val="24"/>
        </w:rPr>
        <w:t xml:space="preserve"> </w:t>
      </w:r>
    </w:p>
    <w:p w:rsidR="00356037" w:rsidRPr="009B7A89" w:rsidRDefault="00356037" w:rsidP="00356037">
      <w:pPr>
        <w:pStyle w:val="ListParagraph"/>
        <w:numPr>
          <w:ilvl w:val="0"/>
          <w:numId w:val="11"/>
        </w:numPr>
        <w:rPr>
          <w:rFonts w:ascii="Cambria" w:hAnsi="Cambria"/>
          <w:sz w:val="24"/>
        </w:rPr>
      </w:pPr>
      <w:r w:rsidRPr="009B7A89">
        <w:rPr>
          <w:rFonts w:ascii="Cambria" w:hAnsi="Cambria"/>
          <w:sz w:val="24"/>
        </w:rPr>
        <w:t>Employee Tools link:</w:t>
      </w:r>
    </w:p>
    <w:p w:rsidR="0004252F" w:rsidRDefault="004F4AD4" w:rsidP="00356037">
      <w:pPr>
        <w:ind w:firstLine="720"/>
        <w:rPr>
          <w:rFonts w:ascii="Cambria" w:hAnsi="Cambria"/>
          <w:sz w:val="24"/>
          <w:szCs w:val="24"/>
        </w:rPr>
      </w:pPr>
      <w:hyperlink r:id="rId19" w:history="1">
        <w:r w:rsidR="00E5606B" w:rsidRPr="003F7857">
          <w:rPr>
            <w:rStyle w:val="Hyperlink"/>
            <w:rFonts w:ascii="Cambria" w:hAnsi="Cambria"/>
            <w:sz w:val="24"/>
            <w:szCs w:val="24"/>
          </w:rPr>
          <w:t>https://www.hr.msu.edu/performanceexcellence/tools-staff.html</w:t>
        </w:r>
      </w:hyperlink>
      <w:r w:rsidR="00E5606B">
        <w:rPr>
          <w:rFonts w:ascii="Cambria" w:hAnsi="Cambria"/>
          <w:sz w:val="24"/>
          <w:szCs w:val="24"/>
        </w:rPr>
        <w:t xml:space="preserve"> </w:t>
      </w:r>
    </w:p>
    <w:p w:rsidR="00356037" w:rsidRPr="00356037" w:rsidRDefault="00356037" w:rsidP="00356037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356037">
        <w:rPr>
          <w:rFonts w:ascii="Cambria" w:hAnsi="Cambria"/>
          <w:sz w:val="24"/>
          <w:szCs w:val="24"/>
        </w:rPr>
        <w:t>Supervisor Tools link:</w:t>
      </w:r>
    </w:p>
    <w:p w:rsidR="0004252F" w:rsidRPr="0047277A" w:rsidRDefault="004F4AD4" w:rsidP="00356037">
      <w:pPr>
        <w:ind w:firstLine="720"/>
        <w:rPr>
          <w:rFonts w:ascii="Cambria" w:hAnsi="Cambria"/>
          <w:sz w:val="24"/>
          <w:szCs w:val="24"/>
        </w:rPr>
      </w:pPr>
      <w:hyperlink r:id="rId20" w:history="1">
        <w:r w:rsidR="00E5606B" w:rsidRPr="003F7857">
          <w:rPr>
            <w:rStyle w:val="Hyperlink"/>
            <w:rFonts w:ascii="Cambria" w:hAnsi="Cambria"/>
            <w:sz w:val="24"/>
            <w:szCs w:val="24"/>
          </w:rPr>
          <w:t>https://www.hr.msu.edu/performanceexcellence/tools-supervisor.html</w:t>
        </w:r>
      </w:hyperlink>
      <w:r w:rsidR="00E5606B">
        <w:rPr>
          <w:rFonts w:ascii="Cambria" w:hAnsi="Cambria"/>
          <w:sz w:val="24"/>
          <w:szCs w:val="24"/>
        </w:rPr>
        <w:t xml:space="preserve"> </w:t>
      </w:r>
    </w:p>
    <w:p w:rsidR="0004252F" w:rsidRPr="00356037" w:rsidRDefault="0004252F" w:rsidP="00356037">
      <w:pPr>
        <w:rPr>
          <w:rFonts w:ascii="Cambria" w:hAnsi="Cambria"/>
          <w:sz w:val="24"/>
          <w:szCs w:val="24"/>
        </w:rPr>
      </w:pPr>
    </w:p>
    <w:p w:rsidR="0004252F" w:rsidRDefault="0004252F" w:rsidP="0004252F">
      <w:pPr>
        <w:rPr>
          <w:rFonts w:ascii="Cambria" w:hAnsi="Cambria"/>
          <w:color w:val="339933"/>
          <w:sz w:val="28"/>
        </w:rPr>
      </w:pPr>
    </w:p>
    <w:p w:rsidR="001B7356" w:rsidRPr="001B7356" w:rsidRDefault="001B7356"/>
    <w:sectPr w:rsidR="001B7356" w:rsidRPr="001B7356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D4" w:rsidRDefault="004F4AD4" w:rsidP="00BD3A66">
      <w:pPr>
        <w:spacing w:after="0" w:line="240" w:lineRule="auto"/>
      </w:pPr>
      <w:r>
        <w:separator/>
      </w:r>
    </w:p>
  </w:endnote>
  <w:endnote w:type="continuationSeparator" w:id="0">
    <w:p w:rsidR="004F4AD4" w:rsidRDefault="004F4AD4" w:rsidP="00BD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D4" w:rsidRDefault="004F4AD4" w:rsidP="00BD3A66">
      <w:pPr>
        <w:spacing w:after="0" w:line="240" w:lineRule="auto"/>
      </w:pPr>
      <w:r>
        <w:separator/>
      </w:r>
    </w:p>
  </w:footnote>
  <w:footnote w:type="continuationSeparator" w:id="0">
    <w:p w:rsidR="004F4AD4" w:rsidRDefault="004F4AD4" w:rsidP="00BD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66" w:rsidRDefault="006F1114" w:rsidP="006F111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956669A" wp14:editId="72AAF843">
          <wp:simplePos x="0" y="0"/>
          <wp:positionH relativeFrom="column">
            <wp:posOffset>-342900</wp:posOffset>
          </wp:positionH>
          <wp:positionV relativeFrom="paragraph">
            <wp:posOffset>-28575</wp:posOffset>
          </wp:positionV>
          <wp:extent cx="2387600" cy="342900"/>
          <wp:effectExtent l="0" t="0" r="0" b="0"/>
          <wp:wrapTight wrapText="bothSides">
            <wp:wrapPolygon edited="0">
              <wp:start x="0" y="0"/>
              <wp:lineTo x="0" y="20400"/>
              <wp:lineTo x="21370" y="20400"/>
              <wp:lineTo x="21370" y="0"/>
              <wp:lineTo x="0" y="0"/>
            </wp:wrapPolygon>
          </wp:wrapTight>
          <wp:docPr id="1" name="Picture 1" descr="http://www.anrcom.msu.edu/uploads/images/33/canr_wordmark/canr_2010-print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nrcom.msu.edu/uploads/images/33/canr_wordmark/canr_2010-print_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0A89725" wp14:editId="1EBB351E">
          <wp:simplePos x="0" y="0"/>
          <wp:positionH relativeFrom="column">
            <wp:posOffset>4343400</wp:posOffset>
          </wp:positionH>
          <wp:positionV relativeFrom="paragraph">
            <wp:posOffset>-228600</wp:posOffset>
          </wp:positionV>
          <wp:extent cx="1920240" cy="676910"/>
          <wp:effectExtent l="0" t="0" r="3810" b="8890"/>
          <wp:wrapTight wrapText="bothSides">
            <wp:wrapPolygon edited="0">
              <wp:start x="0" y="0"/>
              <wp:lineTo x="0" y="21276"/>
              <wp:lineTo x="21429" y="21276"/>
              <wp:lineTo x="214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A66" w:rsidRDefault="00BD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F50"/>
    <w:multiLevelType w:val="hybridMultilevel"/>
    <w:tmpl w:val="10B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3F3"/>
    <w:multiLevelType w:val="hybridMultilevel"/>
    <w:tmpl w:val="AE80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5865"/>
    <w:multiLevelType w:val="hybridMultilevel"/>
    <w:tmpl w:val="12AA8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43FAF"/>
    <w:multiLevelType w:val="hybridMultilevel"/>
    <w:tmpl w:val="DA9AC39E"/>
    <w:lvl w:ilvl="0" w:tplc="254AF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C065C"/>
    <w:multiLevelType w:val="hybridMultilevel"/>
    <w:tmpl w:val="B8F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C5C22"/>
    <w:multiLevelType w:val="hybridMultilevel"/>
    <w:tmpl w:val="A8AC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169D7"/>
    <w:multiLevelType w:val="hybridMultilevel"/>
    <w:tmpl w:val="4C98D80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1EE175E"/>
    <w:multiLevelType w:val="hybridMultilevel"/>
    <w:tmpl w:val="BAF26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7663D"/>
    <w:multiLevelType w:val="hybridMultilevel"/>
    <w:tmpl w:val="B058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04F8E"/>
    <w:multiLevelType w:val="hybridMultilevel"/>
    <w:tmpl w:val="F9E8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56"/>
    <w:rsid w:val="0004252F"/>
    <w:rsid w:val="00046BE5"/>
    <w:rsid w:val="000607E8"/>
    <w:rsid w:val="000F1B96"/>
    <w:rsid w:val="001B7356"/>
    <w:rsid w:val="001E7D89"/>
    <w:rsid w:val="00272ADD"/>
    <w:rsid w:val="003001A0"/>
    <w:rsid w:val="00300AB8"/>
    <w:rsid w:val="00356037"/>
    <w:rsid w:val="0036180F"/>
    <w:rsid w:val="0047277A"/>
    <w:rsid w:val="004F4AD4"/>
    <w:rsid w:val="005637A6"/>
    <w:rsid w:val="0065185F"/>
    <w:rsid w:val="0068375F"/>
    <w:rsid w:val="006E5F8F"/>
    <w:rsid w:val="006F1114"/>
    <w:rsid w:val="00730E42"/>
    <w:rsid w:val="00793F5C"/>
    <w:rsid w:val="007F6FEE"/>
    <w:rsid w:val="008624C8"/>
    <w:rsid w:val="008A65FF"/>
    <w:rsid w:val="00987CB1"/>
    <w:rsid w:val="009B7A89"/>
    <w:rsid w:val="00AF4364"/>
    <w:rsid w:val="00BD3A66"/>
    <w:rsid w:val="00C00EFA"/>
    <w:rsid w:val="00C33459"/>
    <w:rsid w:val="00D06140"/>
    <w:rsid w:val="00D3796B"/>
    <w:rsid w:val="00E5606B"/>
    <w:rsid w:val="00EC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475FB5-8774-4DFE-BCA2-5379165E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7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73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7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796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796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7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7A"/>
    <w:rPr>
      <w:rFonts w:ascii="Segoe UI" w:hAnsi="Segoe UI" w:cs="Segoe UI"/>
      <w:sz w:val="18"/>
      <w:szCs w:val="18"/>
    </w:rPr>
  </w:style>
  <w:style w:type="table" w:styleId="LightList">
    <w:name w:val="Light List"/>
    <w:basedOn w:val="TableNormal"/>
    <w:uiPriority w:val="61"/>
    <w:rsid w:val="006E5F8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D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A66"/>
  </w:style>
  <w:style w:type="paragraph" w:styleId="Footer">
    <w:name w:val="footer"/>
    <w:basedOn w:val="Normal"/>
    <w:link w:val="FooterChar"/>
    <w:uiPriority w:val="99"/>
    <w:unhideWhenUsed/>
    <w:rsid w:val="00BD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msu.edu/performanceexcellence/MSU_AR_Form.pdf" TargetMode="External"/><Relationship Id="rId13" Type="http://schemas.openxmlformats.org/officeDocument/2006/relationships/hyperlink" Target="https://www.hr.msu.edu/PerformanceExcellence/Goal_setting_and_development_plan.pdf" TargetMode="External"/><Relationship Id="rId18" Type="http://schemas.openxmlformats.org/officeDocument/2006/relationships/hyperlink" Target="https://www.hr.msu.edu/PerformanceExcellence/Self-review_worksheet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elevateu.skillport.com/skillportfe/main.action" TargetMode="External"/><Relationship Id="rId12" Type="http://schemas.openxmlformats.org/officeDocument/2006/relationships/hyperlink" Target="mailto:SolutionsCenter@hr.msu.edu" TargetMode="External"/><Relationship Id="rId17" Type="http://schemas.openxmlformats.org/officeDocument/2006/relationships/hyperlink" Target="https://www.hr.msu.edu/PerformanceExcellence/MSU_HR_PIP%20Forms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hynes@msu.edu" TargetMode="External"/><Relationship Id="rId20" Type="http://schemas.openxmlformats.org/officeDocument/2006/relationships/hyperlink" Target="https://www.hr.msu.edu/performanceexcellence/tools-supervisor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.msu.edu/PerformanceExcellence/MSU_PP_Form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r.msu.edu/performanceexcellence/Probationary_Form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hr.msu.edu/PerformanceExcellence/MSU_PP_Form.pdf" TargetMode="External"/><Relationship Id="rId19" Type="http://schemas.openxmlformats.org/officeDocument/2006/relationships/hyperlink" Target="https://www.hr.msu.edu/performanceexcellence/tools-staf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r.msu.edu/PerformanceExcellence/Probationary_Form.pdf" TargetMode="External"/><Relationship Id="rId14" Type="http://schemas.openxmlformats.org/officeDocument/2006/relationships/hyperlink" Target="mailto:SolutionsCenter@hr.msu.ed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Yelvington, Jennie</dc:creator>
  <cp:lastModifiedBy>O'Mara, Hannah</cp:lastModifiedBy>
  <cp:revision>4</cp:revision>
  <cp:lastPrinted>2016-02-22T20:17:00Z</cp:lastPrinted>
  <dcterms:created xsi:type="dcterms:W3CDTF">2016-02-11T19:41:00Z</dcterms:created>
  <dcterms:modified xsi:type="dcterms:W3CDTF">2016-02-23T13:49:00Z</dcterms:modified>
</cp:coreProperties>
</file>