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45A" w:rsidP="0068145A" w:rsidRDefault="0068145A" w14:paraId="51300898" w14:textId="248BA76C">
      <w:pPr>
        <w:pStyle w:val="Heading1"/>
        <w:jc w:val="center"/>
      </w:pPr>
      <w:r>
        <w:t xml:space="preserve">CSUS </w:t>
      </w:r>
      <w:r w:rsidR="00F61BC5">
        <w:t>491</w:t>
      </w:r>
      <w:r>
        <w:t xml:space="preserve"> </w:t>
      </w:r>
      <w:r w:rsidR="00F61BC5">
        <w:t>–</w:t>
      </w:r>
      <w:r>
        <w:t xml:space="preserve"> </w:t>
      </w:r>
      <w:r w:rsidR="00F61BC5">
        <w:t>Topics in Environmental Justice</w:t>
      </w:r>
    </w:p>
    <w:p w:rsidR="00F61BC5" w:rsidP="0068145A" w:rsidRDefault="00F61BC5" w14:paraId="5DCEA1A1" w14:textId="77777777">
      <w:pPr>
        <w:pStyle w:val="Heading2"/>
      </w:pPr>
    </w:p>
    <w:p w:rsidR="0068145A" w:rsidP="0068145A" w:rsidRDefault="0068145A" w14:paraId="6E370E1A" w14:textId="37FC1C18">
      <w:pPr>
        <w:pStyle w:val="Heading2"/>
      </w:pPr>
      <w:r>
        <w:t>Instructor Information</w:t>
      </w:r>
    </w:p>
    <w:p w:rsidRPr="001C75FD" w:rsidR="0068145A" w:rsidP="0068145A" w:rsidRDefault="0068145A" w14:paraId="5124E1DF" w14:textId="77777777">
      <w:pPr>
        <w:spacing w:after="0"/>
        <w:rPr>
          <w:sz w:val="21"/>
          <w:szCs w:val="21"/>
        </w:rPr>
      </w:pPr>
      <w:r w:rsidRPr="001C75FD">
        <w:rPr>
          <w:b/>
          <w:sz w:val="21"/>
          <w:szCs w:val="21"/>
        </w:rPr>
        <w:t>Instructor:</w:t>
      </w:r>
      <w:r w:rsidRPr="001C75FD">
        <w:rPr>
          <w:sz w:val="21"/>
          <w:szCs w:val="21"/>
        </w:rPr>
        <w:t xml:space="preserve"> Dr. </w:t>
      </w:r>
      <w:r>
        <w:rPr>
          <w:sz w:val="21"/>
          <w:szCs w:val="21"/>
        </w:rPr>
        <w:t>Phillip Warsaw</w:t>
      </w:r>
    </w:p>
    <w:p w:rsidRPr="001C75FD" w:rsidR="0068145A" w:rsidP="0068145A" w:rsidRDefault="0068145A" w14:paraId="0EFA0D8B" w14:textId="4C5D8778">
      <w:pPr>
        <w:spacing w:after="0"/>
        <w:rPr>
          <w:sz w:val="21"/>
          <w:szCs w:val="21"/>
        </w:rPr>
      </w:pPr>
      <w:r w:rsidRPr="001C75FD">
        <w:rPr>
          <w:b/>
          <w:sz w:val="21"/>
          <w:szCs w:val="21"/>
        </w:rPr>
        <w:t>Office:</w:t>
      </w:r>
      <w:r w:rsidRPr="001C75FD">
        <w:rPr>
          <w:sz w:val="21"/>
          <w:szCs w:val="21"/>
        </w:rPr>
        <w:t xml:space="preserve"> Natural Resources Building, Room </w:t>
      </w:r>
      <w:r w:rsidR="00D60B34">
        <w:rPr>
          <w:sz w:val="21"/>
          <w:szCs w:val="21"/>
        </w:rPr>
        <w:t>326</w:t>
      </w:r>
    </w:p>
    <w:p w:rsidRPr="001C75FD" w:rsidR="0068145A" w:rsidP="0068145A" w:rsidRDefault="0068145A" w14:paraId="29E645B2" w14:textId="43D939EE">
      <w:pPr>
        <w:spacing w:after="0"/>
        <w:rPr>
          <w:sz w:val="21"/>
          <w:szCs w:val="21"/>
        </w:rPr>
      </w:pPr>
      <w:r w:rsidRPr="4F74A267" w:rsidR="0068145A">
        <w:rPr>
          <w:b w:val="1"/>
          <w:bCs w:val="1"/>
          <w:sz w:val="21"/>
          <w:szCs w:val="21"/>
        </w:rPr>
        <w:t>Office hours:</w:t>
      </w:r>
      <w:r w:rsidRPr="4F74A267" w:rsidR="0068145A">
        <w:rPr>
          <w:sz w:val="21"/>
          <w:szCs w:val="21"/>
        </w:rPr>
        <w:t xml:space="preserve"> </w:t>
      </w:r>
      <w:r w:rsidRPr="4F74A267" w:rsidR="53806EA0">
        <w:rPr>
          <w:sz w:val="21"/>
          <w:szCs w:val="21"/>
        </w:rPr>
        <w:t>Monday</w:t>
      </w:r>
      <w:r w:rsidRPr="4F74A267" w:rsidR="0068145A">
        <w:rPr>
          <w:sz w:val="21"/>
          <w:szCs w:val="21"/>
        </w:rPr>
        <w:t xml:space="preserve">, </w:t>
      </w:r>
      <w:r w:rsidRPr="4F74A267" w:rsidR="6DD69BB7">
        <w:rPr>
          <w:sz w:val="21"/>
          <w:szCs w:val="21"/>
        </w:rPr>
        <w:t>3</w:t>
      </w:r>
      <w:r w:rsidRPr="4F74A267" w:rsidR="008729B9">
        <w:rPr>
          <w:sz w:val="21"/>
          <w:szCs w:val="21"/>
        </w:rPr>
        <w:t>pm</w:t>
      </w:r>
      <w:r w:rsidRPr="4F74A267" w:rsidR="0068145A">
        <w:rPr>
          <w:sz w:val="21"/>
          <w:szCs w:val="21"/>
        </w:rPr>
        <w:t>-</w:t>
      </w:r>
      <w:r w:rsidRPr="4F74A267" w:rsidR="0583D10B">
        <w:rPr>
          <w:sz w:val="21"/>
          <w:szCs w:val="21"/>
        </w:rPr>
        <w:t>4:30</w:t>
      </w:r>
      <w:r w:rsidRPr="4F74A267" w:rsidR="0068145A">
        <w:rPr>
          <w:sz w:val="21"/>
          <w:szCs w:val="21"/>
        </w:rPr>
        <w:t>pm</w:t>
      </w:r>
      <w:r w:rsidRPr="4F74A267" w:rsidR="0068145A">
        <w:rPr>
          <w:sz w:val="21"/>
          <w:szCs w:val="21"/>
        </w:rPr>
        <w:t xml:space="preserve"> or by appointment, arranged by email. </w:t>
      </w:r>
    </w:p>
    <w:p w:rsidRPr="001C75FD" w:rsidR="0068145A" w:rsidP="0068145A" w:rsidRDefault="00BF39EA" w14:paraId="020C79FC" w14:textId="08092BDA">
      <w:pPr>
        <w:spacing w:after="0"/>
        <w:rPr>
          <w:sz w:val="21"/>
          <w:szCs w:val="21"/>
        </w:rPr>
      </w:pPr>
      <w:r>
        <w:rPr>
          <w:b/>
          <w:sz w:val="21"/>
          <w:szCs w:val="21"/>
        </w:rPr>
        <w:t>T</w:t>
      </w:r>
      <w:r w:rsidRPr="001C75FD" w:rsidR="0068145A">
        <w:rPr>
          <w:b/>
          <w:sz w:val="21"/>
          <w:szCs w:val="21"/>
        </w:rPr>
        <w:t>elephone:</w:t>
      </w:r>
      <w:r w:rsidRPr="001C75FD" w:rsidR="0068145A">
        <w:rPr>
          <w:sz w:val="21"/>
          <w:szCs w:val="21"/>
        </w:rPr>
        <w:t xml:space="preserve"> </w:t>
      </w:r>
      <w:r w:rsidR="009A4326">
        <w:rPr>
          <w:sz w:val="21"/>
          <w:szCs w:val="21"/>
        </w:rPr>
        <w:t xml:space="preserve">+1 </w:t>
      </w:r>
      <w:r w:rsidR="008729B9">
        <w:rPr>
          <w:sz w:val="21"/>
          <w:szCs w:val="21"/>
        </w:rPr>
        <w:t>(</w:t>
      </w:r>
      <w:r>
        <w:rPr>
          <w:sz w:val="21"/>
          <w:szCs w:val="21"/>
        </w:rPr>
        <w:t>270) 307-7441</w:t>
      </w:r>
    </w:p>
    <w:p w:rsidRPr="001C75FD" w:rsidR="0068145A" w:rsidP="4F74A267" w:rsidRDefault="0068145A" w14:paraId="1371C53E" w14:textId="1F63DC26">
      <w:pPr>
        <w:spacing w:after="0"/>
        <w:rPr>
          <w:b w:val="1"/>
          <w:bCs w:val="1"/>
          <w:sz w:val="21"/>
          <w:szCs w:val="21"/>
        </w:rPr>
      </w:pPr>
      <w:r w:rsidRPr="4F74A267" w:rsidR="0068145A">
        <w:rPr>
          <w:b w:val="1"/>
          <w:bCs w:val="1"/>
          <w:sz w:val="21"/>
          <w:szCs w:val="21"/>
        </w:rPr>
        <w:t xml:space="preserve">Email: </w:t>
      </w:r>
      <w:hyperlink r:id="Rcdefd0bbeaf7407a">
        <w:r w:rsidRPr="4F74A267" w:rsidR="008729B9">
          <w:rPr>
            <w:rStyle w:val="Hyperlink"/>
            <w:sz w:val="21"/>
            <w:szCs w:val="21"/>
          </w:rPr>
          <w:t>warsawph@msu.edu</w:t>
        </w:r>
      </w:hyperlink>
      <w:r>
        <w:tab/>
      </w:r>
    </w:p>
    <w:p w:rsidR="712910D2" w:rsidP="4F74A267" w:rsidRDefault="712910D2" w14:paraId="21FE7629" w14:textId="7368E6A0">
      <w:pPr>
        <w:pStyle w:val="Normal"/>
        <w:spacing w:after="0"/>
        <w:rPr>
          <w:sz w:val="21"/>
          <w:szCs w:val="21"/>
        </w:rPr>
      </w:pPr>
      <w:r w:rsidRPr="4F74A267" w:rsidR="712910D2">
        <w:rPr>
          <w:b w:val="1"/>
          <w:bCs w:val="1"/>
          <w:sz w:val="21"/>
          <w:szCs w:val="21"/>
        </w:rPr>
        <w:t xml:space="preserve">Meeting Times: </w:t>
      </w:r>
      <w:r w:rsidRPr="4F74A267" w:rsidR="712910D2">
        <w:rPr>
          <w:b w:val="0"/>
          <w:bCs w:val="0"/>
          <w:sz w:val="21"/>
          <w:szCs w:val="21"/>
        </w:rPr>
        <w:t>Mondays (asynchronous) and Wednesdays 3 – 4:20pm</w:t>
      </w:r>
    </w:p>
    <w:p w:rsidR="4F74A267" w:rsidP="4F74A267" w:rsidRDefault="4F74A267" w14:paraId="6A9C1F43" w14:textId="4D0D9DBC">
      <w:pPr>
        <w:pStyle w:val="Normal"/>
        <w:spacing w:after="0"/>
        <w:rPr>
          <w:sz w:val="21"/>
          <w:szCs w:val="21"/>
        </w:rPr>
      </w:pPr>
    </w:p>
    <w:p w:rsidR="0068145A" w:rsidP="0068145A" w:rsidRDefault="0068145A" w14:paraId="0EA8A03C" w14:textId="77777777">
      <w:pPr>
        <w:pStyle w:val="Heading2"/>
      </w:pPr>
      <w:r>
        <w:t>Course Description</w:t>
      </w:r>
    </w:p>
    <w:p w:rsidRPr="00BB109C" w:rsidR="0068145A" w:rsidP="0068145A" w:rsidRDefault="0068145A" w14:paraId="7617E6ED" w14:textId="77777777">
      <w:pPr>
        <w:shd w:val="clear" w:color="auto" w:fill="FFFFFF"/>
        <w:spacing w:after="0" w:line="240" w:lineRule="auto"/>
        <w:rPr>
          <w:rFonts w:eastAsia="Times New Roman" w:cstheme="minorHAnsi"/>
          <w:sz w:val="21"/>
          <w:szCs w:val="21"/>
        </w:rPr>
      </w:pPr>
      <w:r w:rsidRPr="00BB109C">
        <w:rPr>
          <w:rFonts w:eastAsia="Times New Roman" w:cstheme="minorHAnsi"/>
          <w:b/>
          <w:bCs/>
          <w:sz w:val="21"/>
          <w:szCs w:val="21"/>
        </w:rPr>
        <w:t xml:space="preserve">Credits: </w:t>
      </w:r>
      <w:r w:rsidRPr="00BB109C">
        <w:rPr>
          <w:rFonts w:eastAsia="Times New Roman" w:cstheme="minorHAnsi"/>
          <w:sz w:val="21"/>
          <w:szCs w:val="21"/>
        </w:rPr>
        <w:t>Total Credits: 3</w:t>
      </w:r>
    </w:p>
    <w:p w:rsidRPr="004A44D2" w:rsidR="0068145A" w:rsidP="0068145A" w:rsidRDefault="0068145A" w14:paraId="0E02F6BB" w14:textId="1E2D1D38">
      <w:pPr>
        <w:shd w:val="clear" w:color="auto" w:fill="FFFFFF"/>
        <w:spacing w:line="240" w:lineRule="auto"/>
        <w:jc w:val="both"/>
        <w:rPr>
          <w:rFonts w:eastAsia="Times New Roman" w:cstheme="minorHAnsi"/>
          <w:sz w:val="21"/>
          <w:szCs w:val="21"/>
        </w:rPr>
      </w:pPr>
      <w:r w:rsidRPr="00BB109C">
        <w:rPr>
          <w:rFonts w:eastAsia="Times New Roman" w:cstheme="minorHAnsi"/>
          <w:b/>
          <w:bCs/>
          <w:sz w:val="21"/>
          <w:szCs w:val="21"/>
        </w:rPr>
        <w:t xml:space="preserve">Description: </w:t>
      </w:r>
      <w:r w:rsidR="00537F26">
        <w:rPr>
          <w:rFonts w:eastAsia="Times New Roman" w:cstheme="minorHAnsi"/>
          <w:sz w:val="21"/>
          <w:szCs w:val="21"/>
        </w:rPr>
        <w:t>Historical and contemporary sociopolitical conditions</w:t>
      </w:r>
      <w:r w:rsidR="00A21396">
        <w:rPr>
          <w:rFonts w:eastAsia="Times New Roman" w:cstheme="minorHAnsi"/>
          <w:sz w:val="21"/>
          <w:szCs w:val="21"/>
        </w:rPr>
        <w:t xml:space="preserve"> facilitating the rise of environmental justice movements domestically and abroad.</w:t>
      </w:r>
      <w:r w:rsidR="00F92961">
        <w:rPr>
          <w:rFonts w:eastAsia="Times New Roman" w:cstheme="minorHAnsi"/>
          <w:sz w:val="21"/>
          <w:szCs w:val="21"/>
        </w:rPr>
        <w:t xml:space="preserve"> Race and Environmental Racism. </w:t>
      </w:r>
      <w:r w:rsidR="00A21396">
        <w:rPr>
          <w:rFonts w:eastAsia="Times New Roman" w:cstheme="minorHAnsi"/>
          <w:sz w:val="21"/>
          <w:szCs w:val="21"/>
        </w:rPr>
        <w:t xml:space="preserve"> </w:t>
      </w:r>
      <w:r w:rsidR="001229B7">
        <w:rPr>
          <w:rFonts w:eastAsia="Times New Roman" w:cstheme="minorHAnsi"/>
          <w:sz w:val="21"/>
          <w:szCs w:val="21"/>
        </w:rPr>
        <w:t xml:space="preserve">Industrial and waste siting, </w:t>
      </w:r>
      <w:r w:rsidR="00F71019">
        <w:rPr>
          <w:rFonts w:eastAsia="Times New Roman" w:cstheme="minorHAnsi"/>
          <w:sz w:val="21"/>
          <w:szCs w:val="21"/>
        </w:rPr>
        <w:t>land grabs, Flint water crisis, climate justice, food sovereignty</w:t>
      </w:r>
      <w:r w:rsidRPr="00BB109C">
        <w:rPr>
          <w:rFonts w:eastAsia="Times New Roman" w:cstheme="minorHAnsi"/>
          <w:sz w:val="21"/>
          <w:szCs w:val="21"/>
        </w:rPr>
        <w:t xml:space="preserve">. </w:t>
      </w:r>
      <w:r w:rsidR="00094914">
        <w:rPr>
          <w:rFonts w:eastAsia="Times New Roman" w:cstheme="minorHAnsi"/>
          <w:sz w:val="21"/>
          <w:szCs w:val="21"/>
        </w:rPr>
        <w:t xml:space="preserve">Environmental justice activism </w:t>
      </w:r>
      <w:r w:rsidRPr="00BB109C">
        <w:rPr>
          <w:rFonts w:eastAsia="Times New Roman" w:cstheme="minorHAnsi"/>
          <w:sz w:val="21"/>
          <w:szCs w:val="21"/>
        </w:rPr>
        <w:t xml:space="preserve">including </w:t>
      </w:r>
      <w:r w:rsidR="00094914">
        <w:rPr>
          <w:rFonts w:eastAsia="Times New Roman" w:cstheme="minorHAnsi"/>
          <w:sz w:val="21"/>
          <w:szCs w:val="21"/>
        </w:rPr>
        <w:t>logic models and theories of change</w:t>
      </w:r>
      <w:r w:rsidRPr="00BB109C">
        <w:rPr>
          <w:rFonts w:eastAsia="Times New Roman" w:cstheme="minorHAnsi"/>
          <w:sz w:val="21"/>
          <w:szCs w:val="21"/>
        </w:rPr>
        <w:t xml:space="preserve">, </w:t>
      </w:r>
      <w:r w:rsidR="00094914">
        <w:rPr>
          <w:rFonts w:eastAsia="Times New Roman" w:cstheme="minorHAnsi"/>
          <w:sz w:val="21"/>
          <w:szCs w:val="21"/>
        </w:rPr>
        <w:t>participatory community research</w:t>
      </w:r>
      <w:r w:rsidRPr="00BB109C">
        <w:rPr>
          <w:rFonts w:eastAsia="Times New Roman" w:cstheme="minorHAnsi"/>
          <w:sz w:val="21"/>
          <w:szCs w:val="21"/>
        </w:rPr>
        <w:t>, economic viability and democracy.</w:t>
      </w:r>
    </w:p>
    <w:p w:rsidRPr="002C3562" w:rsidR="002C3562" w:rsidP="002C3562" w:rsidRDefault="002C3562" w14:paraId="38BADB7F" w14:textId="15125BDC">
      <w:pPr>
        <w:jc w:val="both"/>
        <w:rPr>
          <w:sz w:val="21"/>
          <w:szCs w:val="21"/>
        </w:rPr>
      </w:pPr>
      <w:r w:rsidRPr="002C3562">
        <w:rPr>
          <w:sz w:val="21"/>
          <w:szCs w:val="21"/>
        </w:rPr>
        <w:t>This course engages environmental problems, community responses, and policy debates regarding “environmental justice” (EJ)</w:t>
      </w:r>
      <w:r w:rsidR="00792043">
        <w:rPr>
          <w:sz w:val="21"/>
          <w:szCs w:val="21"/>
        </w:rPr>
        <w:t xml:space="preserve"> issues</w:t>
      </w:r>
      <w:r w:rsidRPr="002C3562">
        <w:rPr>
          <w:sz w:val="21"/>
          <w:szCs w:val="21"/>
        </w:rPr>
        <w:t>.</w:t>
      </w:r>
      <w:r w:rsidR="00677CE4">
        <w:rPr>
          <w:sz w:val="21"/>
          <w:szCs w:val="21"/>
        </w:rPr>
        <w:t xml:space="preserve"> In this course we will</w:t>
      </w:r>
      <w:r w:rsidR="000215A1">
        <w:rPr>
          <w:sz w:val="21"/>
          <w:szCs w:val="21"/>
        </w:rPr>
        <w:t xml:space="preserve"> examine the historical sociopolitical and socioeconomic conditions</w:t>
      </w:r>
      <w:r w:rsidR="00C95F48">
        <w:rPr>
          <w:sz w:val="21"/>
          <w:szCs w:val="21"/>
        </w:rPr>
        <w:t>, domestically and abroad, which</w:t>
      </w:r>
      <w:r w:rsidR="00D8052C">
        <w:rPr>
          <w:sz w:val="21"/>
          <w:szCs w:val="21"/>
        </w:rPr>
        <w:t xml:space="preserve"> led to the formation of the current environmental justice movement. We will </w:t>
      </w:r>
      <w:r w:rsidR="00A9038B">
        <w:rPr>
          <w:sz w:val="21"/>
          <w:szCs w:val="21"/>
        </w:rPr>
        <w:t xml:space="preserve">explore theoretical and empirical conceptualizations of environmental justice from a range of disciplinary perspectives, including environmental studies, economics, </w:t>
      </w:r>
      <w:r w:rsidR="00822B5B">
        <w:rPr>
          <w:sz w:val="21"/>
          <w:szCs w:val="21"/>
        </w:rPr>
        <w:t>critical theory, indigenous studies, and others</w:t>
      </w:r>
      <w:r w:rsidR="0025763E">
        <w:rPr>
          <w:sz w:val="21"/>
          <w:szCs w:val="21"/>
        </w:rPr>
        <w:t xml:space="preserve">, and </w:t>
      </w:r>
      <w:r w:rsidR="00F55D4E">
        <w:rPr>
          <w:sz w:val="21"/>
          <w:szCs w:val="21"/>
        </w:rPr>
        <w:t xml:space="preserve">their applications to real world environmental justice conflicts. </w:t>
      </w:r>
      <w:r w:rsidRPr="002C3562">
        <w:rPr>
          <w:sz w:val="21"/>
          <w:szCs w:val="21"/>
        </w:rPr>
        <w:t>Th</w:t>
      </w:r>
      <w:r w:rsidR="00F55D4E">
        <w:rPr>
          <w:sz w:val="21"/>
          <w:szCs w:val="21"/>
        </w:rPr>
        <w:t>is</w:t>
      </w:r>
      <w:r w:rsidRPr="002C3562">
        <w:rPr>
          <w:sz w:val="21"/>
          <w:szCs w:val="21"/>
        </w:rPr>
        <w:t xml:space="preserve"> course </w:t>
      </w:r>
      <w:r w:rsidR="00E51D8A">
        <w:rPr>
          <w:sz w:val="21"/>
          <w:szCs w:val="21"/>
        </w:rPr>
        <w:t xml:space="preserve">will </w:t>
      </w:r>
      <w:r w:rsidRPr="002C3562">
        <w:rPr>
          <w:sz w:val="21"/>
          <w:szCs w:val="21"/>
        </w:rPr>
        <w:t xml:space="preserve">present research on distributions of environmental quality and health, enforcement of regulations, access to resources to respond to urban and industrial problems, and the broader political economy of decision-making around environmental and health issues. </w:t>
      </w:r>
    </w:p>
    <w:p w:rsidRPr="002C3562" w:rsidR="002C3562" w:rsidP="002C3562" w:rsidRDefault="002C3562" w14:paraId="738362A9" w14:textId="4B7D7C3B">
      <w:pPr>
        <w:jc w:val="both"/>
        <w:rPr>
          <w:sz w:val="21"/>
          <w:szCs w:val="21"/>
        </w:rPr>
      </w:pPr>
      <w:r w:rsidRPr="75FE5758">
        <w:rPr>
          <w:sz w:val="21"/>
          <w:szCs w:val="21"/>
        </w:rPr>
        <w:t xml:space="preserve">The course seeks to prepare students to critically analyze environmental </w:t>
      </w:r>
      <w:r w:rsidRPr="75FE5758" w:rsidR="004A1C33">
        <w:rPr>
          <w:sz w:val="21"/>
          <w:szCs w:val="21"/>
        </w:rPr>
        <w:t>justice conflicts and the response by stakeholders in resolving those conflicts</w:t>
      </w:r>
      <w:r w:rsidRPr="75FE5758" w:rsidR="00397B46">
        <w:rPr>
          <w:sz w:val="21"/>
          <w:szCs w:val="21"/>
        </w:rPr>
        <w:t>, as well as</w:t>
      </w:r>
      <w:r w:rsidRPr="75FE5758">
        <w:rPr>
          <w:sz w:val="21"/>
          <w:szCs w:val="21"/>
        </w:rPr>
        <w:t xml:space="preserve"> community and government responses to environmental injustices</w:t>
      </w:r>
      <w:r w:rsidRPr="75FE5758" w:rsidR="00405401">
        <w:rPr>
          <w:sz w:val="21"/>
          <w:szCs w:val="21"/>
        </w:rPr>
        <w:t xml:space="preserve">. Students will have the opportunity to </w:t>
      </w:r>
      <w:r w:rsidRPr="75FE5758">
        <w:rPr>
          <w:sz w:val="21"/>
          <w:szCs w:val="21"/>
        </w:rPr>
        <w:t>assess recent strategies to promote more ecologically sound and socially just development</w:t>
      </w:r>
      <w:r w:rsidRPr="75FE5758" w:rsidR="00405401">
        <w:rPr>
          <w:sz w:val="21"/>
          <w:szCs w:val="21"/>
        </w:rPr>
        <w:t>, as well as develop frameworks for imagining strategies for resolving as-to-yet open environmental conflicts</w:t>
      </w:r>
      <w:r w:rsidRPr="75FE5758">
        <w:rPr>
          <w:sz w:val="21"/>
          <w:szCs w:val="21"/>
        </w:rPr>
        <w:t>.</w:t>
      </w:r>
    </w:p>
    <w:p w:rsidR="005A1964" w:rsidP="005A1964" w:rsidRDefault="005A1964" w14:paraId="41916BE8" w14:textId="77777777">
      <w:pPr>
        <w:pStyle w:val="Heading2"/>
      </w:pPr>
      <w:r>
        <w:t>Course Outcomes</w:t>
      </w:r>
    </w:p>
    <w:p w:rsidRPr="00BB109C" w:rsidR="005A1964" w:rsidP="005A1964" w:rsidRDefault="005A1964" w14:paraId="02E57D0D" w14:textId="77777777">
      <w:pPr>
        <w:rPr>
          <w:sz w:val="21"/>
          <w:szCs w:val="21"/>
        </w:rPr>
      </w:pPr>
      <w:r w:rsidRPr="00BB109C">
        <w:rPr>
          <w:sz w:val="21"/>
          <w:szCs w:val="21"/>
        </w:rPr>
        <w:t>At the end of this course, students will be able to:</w:t>
      </w:r>
    </w:p>
    <w:p w:rsidRPr="00094732" w:rsidR="005A1964" w:rsidP="005A1964" w:rsidRDefault="009A4326" w14:paraId="38FB0010" w14:textId="45B18748">
      <w:pPr>
        <w:pStyle w:val="ListParagraph"/>
        <w:numPr>
          <w:ilvl w:val="0"/>
          <w:numId w:val="2"/>
        </w:numPr>
        <w:rPr>
          <w:sz w:val="21"/>
          <w:szCs w:val="21"/>
        </w:rPr>
      </w:pPr>
      <w:r>
        <w:rPr>
          <w:sz w:val="21"/>
          <w:szCs w:val="21"/>
        </w:rPr>
        <w:t>Define environmental justice through the lens of multiple academic and applied disciplines</w:t>
      </w:r>
    </w:p>
    <w:p w:rsidRPr="00094732" w:rsidR="005A1964" w:rsidP="005A1964" w:rsidRDefault="000B583A" w14:paraId="103E4354" w14:textId="63FD505D">
      <w:pPr>
        <w:pStyle w:val="ListParagraph"/>
        <w:numPr>
          <w:ilvl w:val="0"/>
          <w:numId w:val="2"/>
        </w:numPr>
        <w:rPr>
          <w:sz w:val="21"/>
          <w:szCs w:val="21"/>
        </w:rPr>
      </w:pPr>
      <w:r w:rsidRPr="4F74A267" w:rsidR="000B583A">
        <w:rPr>
          <w:sz w:val="21"/>
          <w:szCs w:val="21"/>
        </w:rPr>
        <w:t>Identify and c</w:t>
      </w:r>
      <w:r w:rsidRPr="4F74A267" w:rsidR="00A14A28">
        <w:rPr>
          <w:sz w:val="21"/>
          <w:szCs w:val="21"/>
        </w:rPr>
        <w:t>ritically assess the</w:t>
      </w:r>
      <w:r w:rsidRPr="4F74A267" w:rsidR="000B583A">
        <w:rPr>
          <w:sz w:val="21"/>
          <w:szCs w:val="21"/>
        </w:rPr>
        <w:t xml:space="preserve"> social and economic</w:t>
      </w:r>
      <w:r w:rsidRPr="4F74A267" w:rsidR="00A14A28">
        <w:rPr>
          <w:sz w:val="21"/>
          <w:szCs w:val="21"/>
        </w:rPr>
        <w:t xml:space="preserve"> cause(s) of environmental injustice</w:t>
      </w:r>
      <w:r w:rsidRPr="4F74A267" w:rsidR="005A1964">
        <w:rPr>
          <w:sz w:val="21"/>
          <w:szCs w:val="21"/>
        </w:rPr>
        <w:t>;</w:t>
      </w:r>
    </w:p>
    <w:p w:rsidR="005A1964" w:rsidP="005A1964" w:rsidRDefault="00A14A28" w14:paraId="3FA9AC02" w14:textId="1E7859CB">
      <w:pPr>
        <w:pStyle w:val="ListParagraph"/>
        <w:numPr>
          <w:ilvl w:val="0"/>
          <w:numId w:val="2"/>
        </w:numPr>
        <w:rPr>
          <w:sz w:val="21"/>
          <w:szCs w:val="21"/>
        </w:rPr>
      </w:pPr>
      <w:r>
        <w:rPr>
          <w:sz w:val="21"/>
          <w:szCs w:val="21"/>
        </w:rPr>
        <w:t xml:space="preserve">Evaluate </w:t>
      </w:r>
      <w:r w:rsidR="00C216D3">
        <w:rPr>
          <w:sz w:val="21"/>
          <w:szCs w:val="21"/>
        </w:rPr>
        <w:t>claims of environmental injustice both quantitatively and qualitatively</w:t>
      </w:r>
      <w:r w:rsidRPr="00094732" w:rsidR="005A1964">
        <w:rPr>
          <w:sz w:val="21"/>
          <w:szCs w:val="21"/>
        </w:rPr>
        <w:t>;</w:t>
      </w:r>
    </w:p>
    <w:p w:rsidRPr="00094732" w:rsidR="00A5269A" w:rsidP="005A1964" w:rsidRDefault="00A5269A" w14:paraId="0A197427" w14:textId="51108A4F">
      <w:pPr>
        <w:pStyle w:val="ListParagraph"/>
        <w:numPr>
          <w:ilvl w:val="0"/>
          <w:numId w:val="2"/>
        </w:numPr>
        <w:rPr>
          <w:sz w:val="21"/>
          <w:szCs w:val="21"/>
        </w:rPr>
      </w:pPr>
      <w:r>
        <w:rPr>
          <w:sz w:val="21"/>
          <w:szCs w:val="21"/>
        </w:rPr>
        <w:t>Characterize the impact</w:t>
      </w:r>
      <w:r w:rsidR="005B72FB">
        <w:rPr>
          <w:sz w:val="21"/>
          <w:szCs w:val="21"/>
        </w:rPr>
        <w:t>s of environmental injustices on local communities</w:t>
      </w:r>
      <w:r>
        <w:rPr>
          <w:sz w:val="21"/>
          <w:szCs w:val="21"/>
        </w:rPr>
        <w:t xml:space="preserve"> </w:t>
      </w:r>
    </w:p>
    <w:p w:rsidRPr="00094732" w:rsidR="005A1964" w:rsidP="005A1964" w:rsidRDefault="008873A9" w14:paraId="73D0483A" w14:textId="3E0F7F80">
      <w:pPr>
        <w:pStyle w:val="ListParagraph"/>
        <w:numPr>
          <w:ilvl w:val="0"/>
          <w:numId w:val="2"/>
        </w:numPr>
        <w:rPr>
          <w:sz w:val="21"/>
          <w:szCs w:val="21"/>
        </w:rPr>
      </w:pPr>
      <w:r w:rsidRPr="4F74A267" w:rsidR="008873A9">
        <w:rPr>
          <w:sz w:val="21"/>
          <w:szCs w:val="21"/>
        </w:rPr>
        <w:t xml:space="preserve">Develop and evaluate </w:t>
      </w:r>
      <w:r w:rsidRPr="4F74A267" w:rsidR="005A1964">
        <w:rPr>
          <w:sz w:val="21"/>
          <w:szCs w:val="21"/>
        </w:rPr>
        <w:t xml:space="preserve">strategies to </w:t>
      </w:r>
      <w:r w:rsidRPr="4F74A267" w:rsidR="008873A9">
        <w:rPr>
          <w:sz w:val="21"/>
          <w:szCs w:val="21"/>
        </w:rPr>
        <w:t>pursue environmental justice</w:t>
      </w:r>
      <w:r w:rsidRPr="4F74A267" w:rsidR="005A1964">
        <w:rPr>
          <w:sz w:val="21"/>
          <w:szCs w:val="21"/>
        </w:rPr>
        <w:t>.</w:t>
      </w:r>
    </w:p>
    <w:p w:rsidRPr="00F53D45" w:rsidR="00330497" w:rsidP="00330497" w:rsidRDefault="00330497" w14:paraId="72C8309F" w14:textId="77777777">
      <w:pPr>
        <w:pStyle w:val="Heading3"/>
      </w:pPr>
      <w:r>
        <w:t>Undergraduate Learning Goals</w:t>
      </w:r>
    </w:p>
    <w:p w:rsidRPr="00EE0FB3" w:rsidR="00330497" w:rsidP="00330497" w:rsidRDefault="00330497" w14:paraId="04FE31FC" w14:textId="77777777">
      <w:pPr>
        <w:rPr>
          <w:sz w:val="21"/>
          <w:szCs w:val="21"/>
        </w:rPr>
      </w:pPr>
      <w:r w:rsidRPr="00EE0FB3">
        <w:rPr>
          <w:sz w:val="21"/>
          <w:szCs w:val="21"/>
          <w:lang w:val="en-GB" w:eastAsia="en-GB"/>
        </w:rPr>
        <w:t>Students will also leave this class with improved capacit</w:t>
      </w:r>
      <w:r>
        <w:rPr>
          <w:sz w:val="21"/>
          <w:szCs w:val="21"/>
          <w:lang w:val="en-GB" w:eastAsia="en-GB"/>
        </w:rPr>
        <w:t>ies in the Undergraduate Learning Goals</w:t>
      </w:r>
      <w:r w:rsidRPr="00EE0FB3">
        <w:rPr>
          <w:sz w:val="21"/>
          <w:szCs w:val="21"/>
          <w:lang w:val="en-GB" w:eastAsia="en-GB"/>
        </w:rPr>
        <w:t xml:space="preserve">: </w:t>
      </w:r>
    </w:p>
    <w:p w:rsidRPr="001155AA" w:rsidR="00330497" w:rsidP="00330497" w:rsidRDefault="00330497" w14:paraId="26D04B84" w14:textId="08E91A80">
      <w:pPr>
        <w:pStyle w:val="ListParagraph"/>
        <w:numPr>
          <w:ilvl w:val="0"/>
          <w:numId w:val="1"/>
        </w:numPr>
        <w:spacing w:after="0" w:line="240" w:lineRule="auto"/>
        <w:ind w:left="360"/>
        <w:jc w:val="both"/>
        <w:rPr>
          <w:sz w:val="21"/>
          <w:szCs w:val="21"/>
        </w:rPr>
      </w:pPr>
      <w:r w:rsidRPr="4F74A267" w:rsidR="00330497">
        <w:rPr>
          <w:sz w:val="21"/>
          <w:szCs w:val="21"/>
        </w:rPr>
        <w:t xml:space="preserve">Analytical </w:t>
      </w:r>
      <w:r w:rsidRPr="4F74A267" w:rsidR="00330497">
        <w:rPr>
          <w:sz w:val="21"/>
          <w:szCs w:val="21"/>
        </w:rPr>
        <w:t>t</w:t>
      </w:r>
      <w:r w:rsidRPr="4F74A267" w:rsidR="00330497">
        <w:rPr>
          <w:sz w:val="21"/>
          <w:szCs w:val="21"/>
        </w:rPr>
        <w:t xml:space="preserve">hinking – students will </w:t>
      </w:r>
      <w:r w:rsidRPr="4F74A267" w:rsidR="00330497">
        <w:rPr>
          <w:sz w:val="21"/>
          <w:szCs w:val="21"/>
        </w:rPr>
        <w:t xml:space="preserve">acquire, </w:t>
      </w:r>
      <w:r w:rsidRPr="4F74A267" w:rsidR="00330497">
        <w:rPr>
          <w:sz w:val="21"/>
          <w:szCs w:val="21"/>
        </w:rPr>
        <w:t>c</w:t>
      </w:r>
      <w:r w:rsidRPr="4F74A267" w:rsidR="00330497">
        <w:rPr>
          <w:sz w:val="21"/>
          <w:szCs w:val="21"/>
        </w:rPr>
        <w:t xml:space="preserve">ritically analyze, and evaluate </w:t>
      </w:r>
      <w:r w:rsidRPr="4F74A267" w:rsidR="00330497">
        <w:rPr>
          <w:sz w:val="21"/>
          <w:szCs w:val="21"/>
        </w:rPr>
        <w:t xml:space="preserve">information </w:t>
      </w:r>
      <w:r w:rsidRPr="4F74A267" w:rsidR="00330497">
        <w:rPr>
          <w:sz w:val="21"/>
          <w:szCs w:val="21"/>
        </w:rPr>
        <w:t xml:space="preserve">about </w:t>
      </w:r>
      <w:r w:rsidRPr="4F74A267" w:rsidR="3FED18DE">
        <w:rPr>
          <w:sz w:val="21"/>
          <w:szCs w:val="21"/>
        </w:rPr>
        <w:t>environmental justice</w:t>
      </w:r>
      <w:r w:rsidRPr="4F74A267" w:rsidR="00330497">
        <w:rPr>
          <w:sz w:val="21"/>
          <w:szCs w:val="21"/>
        </w:rPr>
        <w:t xml:space="preserve"> </w:t>
      </w:r>
      <w:r w:rsidRPr="4F74A267" w:rsidR="00330497">
        <w:rPr>
          <w:sz w:val="21"/>
          <w:szCs w:val="21"/>
        </w:rPr>
        <w:t>via individual writing assignments and</w:t>
      </w:r>
      <w:r w:rsidRPr="4F74A267" w:rsidR="2B88861D">
        <w:rPr>
          <w:sz w:val="21"/>
          <w:szCs w:val="21"/>
        </w:rPr>
        <w:t xml:space="preserve">, </w:t>
      </w:r>
      <w:r w:rsidRPr="4F74A267" w:rsidR="00330497">
        <w:rPr>
          <w:sz w:val="21"/>
          <w:szCs w:val="21"/>
        </w:rPr>
        <w:t>group discussions.</w:t>
      </w:r>
    </w:p>
    <w:p w:rsidRPr="001155AA" w:rsidR="00330497" w:rsidP="00330497" w:rsidRDefault="00330497" w14:paraId="1FEDDEEC" w14:textId="097F4F0C">
      <w:pPr>
        <w:pStyle w:val="ListParagraph"/>
        <w:numPr>
          <w:ilvl w:val="0"/>
          <w:numId w:val="1"/>
        </w:numPr>
        <w:spacing w:after="0" w:line="240" w:lineRule="auto"/>
        <w:ind w:left="360"/>
        <w:jc w:val="both"/>
        <w:rPr>
          <w:sz w:val="21"/>
          <w:szCs w:val="21"/>
        </w:rPr>
      </w:pPr>
      <w:r w:rsidRPr="4F74A267" w:rsidR="00330497">
        <w:rPr>
          <w:sz w:val="21"/>
          <w:szCs w:val="21"/>
        </w:rPr>
        <w:t xml:space="preserve">Cultural understanding – students will describe and analyze </w:t>
      </w:r>
      <w:r w:rsidRPr="4F74A267" w:rsidR="2584109A">
        <w:rPr>
          <w:sz w:val="21"/>
          <w:szCs w:val="21"/>
        </w:rPr>
        <w:t>prominent cases of environmental justice conflicts</w:t>
      </w:r>
      <w:r w:rsidRPr="4F74A267" w:rsidR="00330497">
        <w:rPr>
          <w:sz w:val="21"/>
          <w:szCs w:val="21"/>
        </w:rPr>
        <w:t xml:space="preserve"> in multiple geographic contexts, whil</w:t>
      </w:r>
      <w:r w:rsidRPr="4F74A267" w:rsidR="13F7C4B7">
        <w:rPr>
          <w:sz w:val="21"/>
          <w:szCs w:val="21"/>
        </w:rPr>
        <w:t>e</w:t>
      </w:r>
      <w:r w:rsidRPr="4F74A267" w:rsidR="00330497">
        <w:rPr>
          <w:sz w:val="21"/>
          <w:szCs w:val="21"/>
        </w:rPr>
        <w:t xml:space="preserve"> synthesizing and evaluating the global context. </w:t>
      </w:r>
    </w:p>
    <w:p w:rsidR="00330497" w:rsidP="00330497" w:rsidRDefault="00330497" w14:paraId="038DC0A8" w14:textId="0C1501DF">
      <w:pPr>
        <w:pStyle w:val="ListParagraph"/>
        <w:numPr>
          <w:ilvl w:val="0"/>
          <w:numId w:val="1"/>
        </w:numPr>
        <w:spacing w:after="0" w:line="240" w:lineRule="auto"/>
        <w:ind w:left="360"/>
        <w:jc w:val="both"/>
        <w:rPr>
          <w:sz w:val="21"/>
          <w:szCs w:val="21"/>
        </w:rPr>
      </w:pPr>
      <w:r w:rsidRPr="4F74A267" w:rsidR="00330497">
        <w:rPr>
          <w:sz w:val="21"/>
          <w:szCs w:val="21"/>
        </w:rPr>
        <w:t xml:space="preserve">Effective citizenship – students </w:t>
      </w:r>
      <w:r w:rsidRPr="4F74A267" w:rsidR="00330497">
        <w:rPr>
          <w:sz w:val="21"/>
          <w:szCs w:val="21"/>
        </w:rPr>
        <w:t>will understand the structures</w:t>
      </w:r>
      <w:r w:rsidRPr="4F74A267" w:rsidR="210FC358">
        <w:rPr>
          <w:sz w:val="21"/>
          <w:szCs w:val="21"/>
        </w:rPr>
        <w:t xml:space="preserve"> and policies contributing to environmental injustice at the</w:t>
      </w:r>
      <w:r w:rsidRPr="4F74A267" w:rsidR="00330497">
        <w:rPr>
          <w:sz w:val="21"/>
          <w:szCs w:val="21"/>
        </w:rPr>
        <w:t xml:space="preserve"> local, national, and global </w:t>
      </w:r>
      <w:r w:rsidRPr="4F74A267" w:rsidR="2ABB1E98">
        <w:rPr>
          <w:sz w:val="21"/>
          <w:szCs w:val="21"/>
        </w:rPr>
        <w:t>scale</w:t>
      </w:r>
      <w:r w:rsidRPr="4F74A267" w:rsidR="00330497">
        <w:rPr>
          <w:sz w:val="21"/>
          <w:szCs w:val="21"/>
        </w:rPr>
        <w:t xml:space="preserve">s, and distinguish where potential solutions to </w:t>
      </w:r>
      <w:r w:rsidRPr="4F74A267" w:rsidR="2831ED54">
        <w:rPr>
          <w:sz w:val="21"/>
          <w:szCs w:val="21"/>
        </w:rPr>
        <w:t>build environmental equity</w:t>
      </w:r>
      <w:r w:rsidRPr="4F74A267" w:rsidR="00330497">
        <w:rPr>
          <w:sz w:val="21"/>
          <w:szCs w:val="21"/>
        </w:rPr>
        <w:t xml:space="preserve">. </w:t>
      </w:r>
    </w:p>
    <w:p w:rsidR="00330497" w:rsidP="00330497" w:rsidRDefault="00330497" w14:paraId="702493FE" w14:textId="77777777">
      <w:pPr>
        <w:pStyle w:val="ListParagraph"/>
        <w:numPr>
          <w:ilvl w:val="0"/>
          <w:numId w:val="1"/>
        </w:numPr>
        <w:spacing w:after="0" w:line="240" w:lineRule="auto"/>
        <w:ind w:left="360"/>
        <w:jc w:val="both"/>
        <w:rPr>
          <w:sz w:val="21"/>
          <w:szCs w:val="21"/>
        </w:rPr>
      </w:pPr>
      <w:r>
        <w:rPr>
          <w:sz w:val="21"/>
          <w:szCs w:val="21"/>
        </w:rPr>
        <w:t>Effective communication – students will engage in effective communication practices for a variety of stakeholders – the general public, academia, and policymakers – via summarizing readings, and writing for multiple audiences.</w:t>
      </w:r>
    </w:p>
    <w:p w:rsidRPr="00094732" w:rsidR="00330497" w:rsidP="00330497" w:rsidRDefault="00330497" w14:paraId="464E627F" w14:textId="11868F06">
      <w:pPr>
        <w:pStyle w:val="ListParagraph"/>
        <w:numPr>
          <w:ilvl w:val="0"/>
          <w:numId w:val="1"/>
        </w:numPr>
        <w:spacing w:after="0" w:line="240" w:lineRule="auto"/>
        <w:ind w:left="360"/>
        <w:jc w:val="both"/>
        <w:rPr>
          <w:sz w:val="21"/>
          <w:szCs w:val="21"/>
        </w:rPr>
      </w:pPr>
      <w:r w:rsidRPr="4F74A267" w:rsidR="00330497">
        <w:rPr>
          <w:sz w:val="21"/>
          <w:szCs w:val="21"/>
        </w:rPr>
        <w:t>Integrated reasoning – students will utilize a range of inquiry strategies to extend their</w:t>
      </w:r>
      <w:r w:rsidRPr="4F74A267" w:rsidR="00330497">
        <w:rPr>
          <w:sz w:val="21"/>
          <w:szCs w:val="21"/>
        </w:rPr>
        <w:t xml:space="preserve"> understanding of the interdisciplinary nature of analysis in </w:t>
      </w:r>
      <w:r w:rsidRPr="4F74A267" w:rsidR="4909E4DF">
        <w:rPr>
          <w:sz w:val="21"/>
          <w:szCs w:val="21"/>
        </w:rPr>
        <w:t>environmental justice</w:t>
      </w:r>
      <w:r w:rsidRPr="4F74A267" w:rsidR="00330497">
        <w:rPr>
          <w:sz w:val="21"/>
          <w:szCs w:val="21"/>
        </w:rPr>
        <w:t>;</w:t>
      </w:r>
    </w:p>
    <w:p w:rsidRPr="000C07FD" w:rsidR="00330497" w:rsidP="00330497" w:rsidRDefault="00330497" w14:paraId="48257947" w14:textId="77777777">
      <w:pPr>
        <w:pStyle w:val="ListParagraph"/>
        <w:spacing w:after="0" w:line="240" w:lineRule="auto"/>
        <w:ind w:left="360"/>
        <w:jc w:val="both"/>
        <w:rPr>
          <w:sz w:val="21"/>
          <w:szCs w:val="21"/>
        </w:rPr>
      </w:pPr>
    </w:p>
    <w:p w:rsidR="00330497" w:rsidP="00330497" w:rsidRDefault="00330497" w14:paraId="60AA7C25" w14:textId="77777777">
      <w:pPr>
        <w:pStyle w:val="Heading2"/>
      </w:pPr>
      <w:r>
        <w:t xml:space="preserve">Required and Recommended Resources </w:t>
      </w:r>
    </w:p>
    <w:p w:rsidR="00330497" w:rsidP="00330497" w:rsidRDefault="00330497" w14:paraId="0769921A" w14:textId="3C7CEF5A">
      <w:pPr>
        <w:spacing w:after="240"/>
        <w:jc w:val="both"/>
        <w:rPr>
          <w:sz w:val="21"/>
          <w:szCs w:val="21"/>
        </w:rPr>
      </w:pPr>
      <w:r w:rsidRPr="006527F9">
        <w:rPr>
          <w:sz w:val="21"/>
          <w:szCs w:val="21"/>
        </w:rPr>
        <w:t xml:space="preserve">There is no </w:t>
      </w:r>
      <w:r>
        <w:rPr>
          <w:sz w:val="21"/>
          <w:szCs w:val="21"/>
        </w:rPr>
        <w:t>required</w:t>
      </w:r>
      <w:r w:rsidRPr="006527F9">
        <w:rPr>
          <w:sz w:val="21"/>
          <w:szCs w:val="21"/>
        </w:rPr>
        <w:t xml:space="preserve"> </w:t>
      </w:r>
      <w:r>
        <w:rPr>
          <w:sz w:val="21"/>
          <w:szCs w:val="21"/>
        </w:rPr>
        <w:t>text</w:t>
      </w:r>
      <w:r w:rsidRPr="006527F9">
        <w:rPr>
          <w:sz w:val="21"/>
          <w:szCs w:val="21"/>
        </w:rPr>
        <w:t xml:space="preserve"> for this course. All primary readings will be placed on </w:t>
      </w:r>
      <w:r>
        <w:rPr>
          <w:sz w:val="21"/>
          <w:szCs w:val="21"/>
        </w:rPr>
        <w:t>D2L</w:t>
      </w:r>
      <w:r w:rsidRPr="006527F9">
        <w:rPr>
          <w:sz w:val="21"/>
          <w:szCs w:val="21"/>
        </w:rPr>
        <w:t xml:space="preserve">. </w:t>
      </w:r>
      <w:r>
        <w:rPr>
          <w:sz w:val="21"/>
          <w:szCs w:val="21"/>
        </w:rPr>
        <w:t>R</w:t>
      </w:r>
      <w:r w:rsidRPr="006527F9">
        <w:rPr>
          <w:sz w:val="21"/>
          <w:szCs w:val="21"/>
        </w:rPr>
        <w:t xml:space="preserve">eadings will come from </w:t>
      </w:r>
      <w:r w:rsidR="00467262">
        <w:rPr>
          <w:sz w:val="21"/>
          <w:szCs w:val="21"/>
        </w:rPr>
        <w:t>primarily from</w:t>
      </w:r>
      <w:r w:rsidRPr="006527F9">
        <w:rPr>
          <w:sz w:val="21"/>
          <w:szCs w:val="21"/>
        </w:rPr>
        <w:t xml:space="preserve"> the academic literature </w:t>
      </w:r>
      <w:r w:rsidR="00467262">
        <w:rPr>
          <w:sz w:val="21"/>
          <w:szCs w:val="21"/>
        </w:rPr>
        <w:t xml:space="preserve">on environmental </w:t>
      </w:r>
      <w:r w:rsidR="00E904D1">
        <w:rPr>
          <w:sz w:val="21"/>
          <w:szCs w:val="21"/>
        </w:rPr>
        <w:t>justice but</w:t>
      </w:r>
      <w:r w:rsidR="00467262">
        <w:rPr>
          <w:sz w:val="21"/>
          <w:szCs w:val="21"/>
        </w:rPr>
        <w:t xml:space="preserve"> will also integrate</w:t>
      </w:r>
      <w:r w:rsidRPr="006527F9">
        <w:rPr>
          <w:sz w:val="21"/>
          <w:szCs w:val="21"/>
        </w:rPr>
        <w:t xml:space="preserve"> popular </w:t>
      </w:r>
      <w:r w:rsidR="00467262">
        <w:rPr>
          <w:sz w:val="21"/>
          <w:szCs w:val="21"/>
        </w:rPr>
        <w:t>readings on current environmental justice conflicts</w:t>
      </w:r>
      <w:r>
        <w:rPr>
          <w:sz w:val="21"/>
          <w:szCs w:val="21"/>
        </w:rPr>
        <w:t xml:space="preserve">. </w:t>
      </w:r>
      <w:r w:rsidRPr="006527F9">
        <w:rPr>
          <w:sz w:val="21"/>
          <w:szCs w:val="21"/>
        </w:rPr>
        <w:t xml:space="preserve">There will be some digital content </w:t>
      </w:r>
      <w:r w:rsidR="00467262">
        <w:rPr>
          <w:sz w:val="21"/>
          <w:szCs w:val="21"/>
        </w:rPr>
        <w:t>assigned to students for engagement during asynchronous</w:t>
      </w:r>
      <w:r w:rsidRPr="006527F9">
        <w:rPr>
          <w:sz w:val="21"/>
          <w:szCs w:val="21"/>
        </w:rPr>
        <w:t xml:space="preserve"> class</w:t>
      </w:r>
      <w:r w:rsidR="00467262">
        <w:rPr>
          <w:sz w:val="21"/>
          <w:szCs w:val="21"/>
        </w:rPr>
        <w:t xml:space="preserve"> periods.</w:t>
      </w:r>
      <w:r w:rsidR="00C35D37">
        <w:rPr>
          <w:sz w:val="21"/>
          <w:szCs w:val="21"/>
        </w:rPr>
        <w:t xml:space="preserve"> Readings will be uploaded to D2L at least one week before class.</w:t>
      </w:r>
      <w:r>
        <w:rPr>
          <w:sz w:val="21"/>
          <w:szCs w:val="21"/>
        </w:rPr>
        <w:t xml:space="preserve"> All readings must be done </w:t>
      </w:r>
      <w:r w:rsidRPr="00D764A0">
        <w:rPr>
          <w:b/>
          <w:sz w:val="21"/>
          <w:szCs w:val="21"/>
        </w:rPr>
        <w:t>in advance of class</w:t>
      </w:r>
      <w:r>
        <w:rPr>
          <w:sz w:val="21"/>
          <w:szCs w:val="21"/>
        </w:rPr>
        <w:t xml:space="preserve"> to inform the discussion. </w:t>
      </w:r>
    </w:p>
    <w:p w:rsidR="00330497" w:rsidP="00330497" w:rsidRDefault="00330497" w14:paraId="7816B02E" w14:textId="77777777">
      <w:pPr>
        <w:pStyle w:val="Heading3"/>
      </w:pPr>
      <w:r>
        <w:t>Other Course Requirements</w:t>
      </w:r>
    </w:p>
    <w:p w:rsidRPr="0072599A" w:rsidR="00330497" w:rsidP="00330497" w:rsidRDefault="00330497" w14:paraId="1971D285" w14:textId="77777777">
      <w:pPr>
        <w:widowControl w:val="0"/>
        <w:numPr>
          <w:ilvl w:val="0"/>
          <w:numId w:val="3"/>
        </w:numPr>
        <w:autoSpaceDE w:val="0"/>
        <w:autoSpaceDN w:val="0"/>
        <w:adjustRightInd w:val="0"/>
        <w:spacing w:after="0" w:line="240" w:lineRule="auto"/>
      </w:pPr>
      <w:r w:rsidRPr="000C07FD">
        <w:rPr>
          <w:rFonts w:cstheme="minorHAnsi"/>
          <w:sz w:val="21"/>
          <w:szCs w:val="21"/>
        </w:rPr>
        <w:t>Access to D2L</w:t>
      </w:r>
    </w:p>
    <w:p w:rsidRPr="00400742" w:rsidR="0072599A" w:rsidP="0072599A" w:rsidRDefault="0072599A" w14:paraId="3EA5EAE5" w14:textId="77777777">
      <w:pPr>
        <w:widowControl w:val="0"/>
        <w:autoSpaceDE w:val="0"/>
        <w:autoSpaceDN w:val="0"/>
        <w:adjustRightInd w:val="0"/>
        <w:spacing w:after="0" w:line="240" w:lineRule="auto"/>
        <w:ind w:left="360"/>
      </w:pPr>
    </w:p>
    <w:p w:rsidR="000D3CC4" w:rsidP="000D3CC4" w:rsidRDefault="000D3CC4" w14:paraId="7E311DF7" w14:textId="77777777">
      <w:pPr>
        <w:pStyle w:val="Heading2"/>
      </w:pPr>
      <w:r>
        <w:t>Teaching Philosophy</w:t>
      </w:r>
    </w:p>
    <w:p w:rsidRPr="000C07FD" w:rsidR="000D3CC4" w:rsidP="4F74A267" w:rsidRDefault="000D3CC4" w14:paraId="3D579793" w14:textId="37F20D71">
      <w:pPr>
        <w:jc w:val="both"/>
        <w:rPr>
          <w:rFonts w:cs="Calibri" w:cstheme="minorAscii"/>
          <w:sz w:val="21"/>
          <w:szCs w:val="21"/>
        </w:rPr>
      </w:pPr>
      <w:r w:rsidRPr="4F74A267" w:rsidR="000D3CC4">
        <w:rPr>
          <w:rFonts w:cs="Calibri" w:cstheme="minorAscii"/>
          <w:sz w:val="21"/>
          <w:szCs w:val="21"/>
        </w:rPr>
        <w:t xml:space="preserve">My teaching philosophy is to train students to become change-makers by instilling in them the importance of </w:t>
      </w:r>
      <w:r w:rsidRPr="4F74A267" w:rsidR="467469B8">
        <w:rPr>
          <w:rFonts w:cs="Calibri" w:cstheme="minorAscii"/>
          <w:sz w:val="21"/>
          <w:szCs w:val="21"/>
        </w:rPr>
        <w:t>critical and transdisciplinary thinking</w:t>
      </w:r>
      <w:r w:rsidRPr="4F74A267" w:rsidR="000D3CC4">
        <w:rPr>
          <w:rFonts w:cs="Calibri" w:cstheme="minorAscii"/>
          <w:sz w:val="21"/>
          <w:szCs w:val="21"/>
        </w:rPr>
        <w:t>. As a</w:t>
      </w:r>
      <w:r w:rsidRPr="4F74A267" w:rsidR="5D6E77A0">
        <w:rPr>
          <w:rFonts w:cs="Calibri" w:cstheme="minorAscii"/>
          <w:sz w:val="21"/>
          <w:szCs w:val="21"/>
        </w:rPr>
        <w:t xml:space="preserve"> trans</w:t>
      </w:r>
      <w:r w:rsidRPr="4F74A267" w:rsidR="000D3CC4">
        <w:rPr>
          <w:rFonts w:cs="Calibri" w:cstheme="minorAscii"/>
          <w:sz w:val="21"/>
          <w:szCs w:val="21"/>
        </w:rPr>
        <w:t xml:space="preserve">disciplinary researcher, I </w:t>
      </w:r>
      <w:r w:rsidRPr="4F74A267" w:rsidR="2E5BF10A">
        <w:rPr>
          <w:rFonts w:cs="Calibri" w:cstheme="minorAscii"/>
          <w:sz w:val="21"/>
          <w:szCs w:val="21"/>
        </w:rPr>
        <w:t>integrate</w:t>
      </w:r>
      <w:r w:rsidRPr="4F74A267" w:rsidR="000D3CC4">
        <w:rPr>
          <w:rFonts w:cs="Calibri" w:cstheme="minorAscii"/>
          <w:sz w:val="21"/>
          <w:szCs w:val="21"/>
        </w:rPr>
        <w:t xml:space="preserve"> knowledge and methods from multiple disciplines</w:t>
      </w:r>
      <w:r w:rsidRPr="4F74A267" w:rsidR="796F1DA3">
        <w:rPr>
          <w:rFonts w:cs="Calibri" w:cstheme="minorAscii"/>
          <w:sz w:val="21"/>
          <w:szCs w:val="21"/>
        </w:rPr>
        <w:t xml:space="preserve"> in analyzing environmental conflicts</w:t>
      </w:r>
      <w:r w:rsidRPr="4F74A267" w:rsidR="000D3CC4">
        <w:rPr>
          <w:rFonts w:cs="Calibri" w:cstheme="minorAscii"/>
          <w:sz w:val="21"/>
          <w:szCs w:val="21"/>
        </w:rPr>
        <w:t xml:space="preserve">, and similarly when teaching I frame classes around the interconnected nature of </w:t>
      </w:r>
      <w:r w:rsidRPr="4F74A267" w:rsidR="064D069B">
        <w:rPr>
          <w:rFonts w:cs="Calibri" w:cstheme="minorAscii"/>
          <w:sz w:val="21"/>
          <w:szCs w:val="21"/>
        </w:rPr>
        <w:t>social, economic and ecological processes</w:t>
      </w:r>
      <w:r w:rsidRPr="4F74A267" w:rsidR="000D3CC4">
        <w:rPr>
          <w:rFonts w:cs="Calibri" w:cstheme="minorAscii"/>
          <w:sz w:val="21"/>
          <w:szCs w:val="21"/>
        </w:rPr>
        <w:t>. I believe that by preparing students to address</w:t>
      </w:r>
      <w:r w:rsidRPr="4F74A267" w:rsidR="32023A7A">
        <w:rPr>
          <w:rFonts w:cs="Calibri" w:cstheme="minorAscii"/>
          <w:sz w:val="21"/>
          <w:szCs w:val="21"/>
        </w:rPr>
        <w:t xml:space="preserve"> environmental justice </w:t>
      </w:r>
      <w:r w:rsidRPr="4F74A267" w:rsidR="000D3CC4">
        <w:rPr>
          <w:rFonts w:cs="Calibri" w:cstheme="minorAscii"/>
          <w:sz w:val="21"/>
          <w:szCs w:val="21"/>
        </w:rPr>
        <w:t xml:space="preserve">through a </w:t>
      </w:r>
      <w:r w:rsidRPr="4F74A267" w:rsidR="674F71B8">
        <w:rPr>
          <w:rFonts w:cs="Calibri" w:cstheme="minorAscii"/>
          <w:sz w:val="21"/>
          <w:szCs w:val="21"/>
        </w:rPr>
        <w:t>tran</w:t>
      </w:r>
      <w:r w:rsidRPr="4F74A267" w:rsidR="000D3CC4">
        <w:rPr>
          <w:rFonts w:cs="Calibri" w:cstheme="minorAscii"/>
          <w:sz w:val="21"/>
          <w:szCs w:val="21"/>
        </w:rPr>
        <w:t>s</w:t>
      </w:r>
      <w:r w:rsidRPr="4F74A267" w:rsidR="674F71B8">
        <w:rPr>
          <w:rFonts w:cs="Calibri" w:cstheme="minorAscii"/>
          <w:sz w:val="21"/>
          <w:szCs w:val="21"/>
        </w:rPr>
        <w:t>disciplinary</w:t>
      </w:r>
      <w:r w:rsidRPr="4F74A267" w:rsidR="000D3CC4">
        <w:rPr>
          <w:rFonts w:cs="Calibri" w:cstheme="minorAscii"/>
          <w:sz w:val="21"/>
          <w:szCs w:val="21"/>
        </w:rPr>
        <w:t xml:space="preserve"> perspective they will begin to break out of linear</w:t>
      </w:r>
      <w:r w:rsidRPr="4F74A267" w:rsidR="6F2B0DDE">
        <w:rPr>
          <w:rFonts w:cs="Calibri" w:cstheme="minorAscii"/>
          <w:sz w:val="21"/>
          <w:szCs w:val="21"/>
        </w:rPr>
        <w:t xml:space="preserve"> and siloed</w:t>
      </w:r>
      <w:r w:rsidRPr="4F74A267" w:rsidR="000D3CC4">
        <w:rPr>
          <w:rFonts w:cs="Calibri" w:cstheme="minorAscii"/>
          <w:sz w:val="21"/>
          <w:szCs w:val="21"/>
        </w:rPr>
        <w:t xml:space="preserve"> thinking patterns, a critically important skill that can be applied in any career. </w:t>
      </w:r>
    </w:p>
    <w:p w:rsidR="000D3CC4" w:rsidP="000D3CC4" w:rsidRDefault="000D3CC4" w14:paraId="645EAC34" w14:textId="77777777">
      <w:pPr>
        <w:pStyle w:val="Heading3"/>
      </w:pPr>
      <w:r>
        <w:t>Methods of Instruction</w:t>
      </w:r>
    </w:p>
    <w:p w:rsidRPr="00397266" w:rsidR="000D3CC4" w:rsidP="000D3CC4" w:rsidRDefault="000D3CC4" w14:paraId="6524FBC7" w14:textId="15CCC789">
      <w:pPr>
        <w:jc w:val="both"/>
        <w:rPr>
          <w:rFonts w:cstheme="minorHAnsi"/>
          <w:sz w:val="21"/>
          <w:szCs w:val="21"/>
        </w:rPr>
      </w:pPr>
      <w:r w:rsidRPr="000C07FD">
        <w:rPr>
          <w:rFonts w:cstheme="minorHAnsi"/>
          <w:sz w:val="21"/>
          <w:szCs w:val="21"/>
        </w:rPr>
        <w:t>To teach students how to develop such perspectives, I use both research-led and research-based teaching, framing topics in case studies from the cutting edge of the field and providing opportunities to experience enquiry-based learning.</w:t>
      </w:r>
    </w:p>
    <w:p w:rsidR="00397266" w:rsidP="000D3CC4" w:rsidRDefault="00397266" w14:paraId="7C475000" w14:textId="49FDD068">
      <w:pPr>
        <w:pStyle w:val="Heading2"/>
      </w:pPr>
      <w:r>
        <w:t>Flow of Class</w:t>
      </w:r>
    </w:p>
    <w:p w:rsidRPr="00A35C05" w:rsidR="00397266" w:rsidP="00397266" w:rsidRDefault="00846838" w14:paraId="29311161" w14:textId="7FCD33F5">
      <w:r w:rsidR="00846838">
        <w:rPr/>
        <w:t xml:space="preserve">This course will have both a synchronous and asynchronous component. </w:t>
      </w:r>
      <w:r w:rsidR="00F1481A">
        <w:rPr/>
        <w:t>For our Monday ‘meeting time’</w:t>
      </w:r>
      <w:r w:rsidR="00846838">
        <w:rPr/>
        <w:t xml:space="preserve"> </w:t>
      </w:r>
      <w:r w:rsidR="00A35C05">
        <w:rPr/>
        <w:t>you will be provided with asynchronous content to review prior to our in</w:t>
      </w:r>
      <w:r w:rsidR="00DD0433">
        <w:rPr/>
        <w:t>-</w:t>
      </w:r>
      <w:r w:rsidR="00A35C05">
        <w:rPr/>
        <w:t xml:space="preserve">person meeting on </w:t>
      </w:r>
      <w:r w:rsidR="00F1481A">
        <w:rPr/>
        <w:t>Wednesday</w:t>
      </w:r>
      <w:r w:rsidRPr="4F74A267" w:rsidR="00A35C05">
        <w:rPr>
          <w:b w:val="1"/>
          <w:bCs w:val="1"/>
        </w:rPr>
        <w:t xml:space="preserve">. </w:t>
      </w:r>
      <w:r w:rsidR="00A35C05">
        <w:rPr/>
        <w:t>It is expected that students have covered that content prior to the start of class</w:t>
      </w:r>
      <w:r w:rsidR="001337CC">
        <w:rPr/>
        <w:t>. In person meetings will combine</w:t>
      </w:r>
      <w:r w:rsidR="00F1481A">
        <w:rPr/>
        <w:t xml:space="preserve"> short</w:t>
      </w:r>
      <w:r w:rsidR="001337CC">
        <w:rPr/>
        <w:t xml:space="preserve"> lecture</w:t>
      </w:r>
      <w:r w:rsidR="00F1481A">
        <w:rPr/>
        <w:t xml:space="preserve">s, </w:t>
      </w:r>
      <w:r w:rsidR="001337CC">
        <w:rPr/>
        <w:t>group discussions</w:t>
      </w:r>
      <w:r w:rsidR="00F1481A">
        <w:rPr/>
        <w:t xml:space="preserve"> and work on the activity of the week.</w:t>
      </w:r>
      <w:r w:rsidR="62005C05">
        <w:rPr/>
        <w:t xml:space="preserve"> Readings will be available at least one week before each synchronous session. Recorded lectures will be available at least 48 hours before each synchronous session</w:t>
      </w:r>
    </w:p>
    <w:p w:rsidR="000D3CC4" w:rsidP="000D3CC4" w:rsidRDefault="000D3CC4" w14:paraId="0E959AF4" w14:textId="75489349">
      <w:pPr>
        <w:pStyle w:val="Heading2"/>
      </w:pPr>
      <w:r>
        <w:t xml:space="preserve">Course Schedule </w:t>
      </w:r>
    </w:p>
    <w:p w:rsidR="009F2F00" w:rsidP="000D3CC4" w:rsidRDefault="009F2F00" w14:paraId="3B8578A1" w14:textId="171D9483">
      <w:pPr>
        <w:jc w:val="both"/>
        <w:rPr>
          <w:sz w:val="21"/>
          <w:szCs w:val="21"/>
          <w:lang w:val="en-GB" w:eastAsia="en-GB"/>
        </w:rPr>
      </w:pPr>
      <w:r w:rsidRPr="4F74A267" w:rsidR="009F2F00">
        <w:rPr>
          <w:sz w:val="21"/>
          <w:szCs w:val="21"/>
          <w:lang w:val="en-GB" w:eastAsia="en-GB"/>
        </w:rPr>
        <w:t>The course features three modules: in the first, we will study the foundations of environmental justice as a concept and how it is studied across fields</w:t>
      </w:r>
      <w:r w:rsidRPr="4F74A267" w:rsidR="00A32DFE">
        <w:rPr>
          <w:sz w:val="21"/>
          <w:szCs w:val="21"/>
          <w:lang w:val="en-GB" w:eastAsia="en-GB"/>
        </w:rPr>
        <w:t xml:space="preserve"> within </w:t>
      </w:r>
      <w:r w:rsidRPr="4F74A267" w:rsidR="00180247">
        <w:rPr>
          <w:sz w:val="21"/>
          <w:szCs w:val="21"/>
          <w:lang w:val="en-GB" w:eastAsia="en-GB"/>
        </w:rPr>
        <w:t xml:space="preserve">and outside of academia. The second will study prominent </w:t>
      </w:r>
      <w:r w:rsidRPr="4F74A267" w:rsidR="202534F4">
        <w:rPr>
          <w:sz w:val="21"/>
          <w:szCs w:val="21"/>
          <w:lang w:val="en-GB" w:eastAsia="en-GB"/>
        </w:rPr>
        <w:t>and recurring instances</w:t>
      </w:r>
      <w:r w:rsidRPr="4F74A267" w:rsidR="00180247">
        <w:rPr>
          <w:sz w:val="21"/>
          <w:szCs w:val="21"/>
          <w:lang w:val="en-GB" w:eastAsia="en-GB"/>
        </w:rPr>
        <w:t xml:space="preserve"> </w:t>
      </w:r>
      <w:r w:rsidRPr="4F74A267" w:rsidR="00180247">
        <w:rPr>
          <w:sz w:val="21"/>
          <w:szCs w:val="21"/>
          <w:lang w:val="en-GB" w:eastAsia="en-GB"/>
        </w:rPr>
        <w:t>of environmental injustice</w:t>
      </w:r>
      <w:r w:rsidRPr="4F74A267" w:rsidR="002A7D06">
        <w:rPr>
          <w:sz w:val="21"/>
          <w:szCs w:val="21"/>
          <w:lang w:val="en-GB" w:eastAsia="en-GB"/>
        </w:rPr>
        <w:t xml:space="preserve">. The third and final module with reorient the class towards the future, examining future </w:t>
      </w:r>
      <w:r w:rsidRPr="4F74A267" w:rsidR="001E1C30">
        <w:rPr>
          <w:sz w:val="21"/>
          <w:szCs w:val="21"/>
          <w:lang w:val="en-GB" w:eastAsia="en-GB"/>
        </w:rPr>
        <w:t>solutions to existing environmental injustice conflicts, and potential roadblocks to those movements.</w:t>
      </w:r>
    </w:p>
    <w:p w:rsidRPr="006B7DEB" w:rsidR="00EC5E52" w:rsidP="000D3CC4" w:rsidRDefault="000D3CC4" w14:paraId="78D17CFE" w14:textId="78CDB20F">
      <w:pPr>
        <w:jc w:val="both"/>
        <w:rPr>
          <w:sz w:val="21"/>
          <w:szCs w:val="21"/>
          <w:lang w:val="en-GB" w:eastAsia="en-GB"/>
        </w:rPr>
      </w:pPr>
      <w:r w:rsidRPr="4F74A267" w:rsidR="000D3CC4">
        <w:rPr>
          <w:sz w:val="21"/>
          <w:szCs w:val="21"/>
          <w:lang w:val="en-GB" w:eastAsia="en-GB"/>
        </w:rPr>
        <w:t xml:space="preserve">Each module will include readings </w:t>
      </w:r>
      <w:r w:rsidRPr="4F74A267" w:rsidR="00024D39">
        <w:rPr>
          <w:sz w:val="21"/>
          <w:szCs w:val="21"/>
          <w:lang w:val="en-GB" w:eastAsia="en-GB"/>
        </w:rPr>
        <w:t>from</w:t>
      </w:r>
      <w:r w:rsidRPr="4F74A267" w:rsidR="000D3CC4">
        <w:rPr>
          <w:sz w:val="21"/>
          <w:szCs w:val="21"/>
          <w:lang w:val="en-GB" w:eastAsia="en-GB"/>
        </w:rPr>
        <w:t xml:space="preserve"> academic literature,</w:t>
      </w:r>
      <w:r w:rsidRPr="4F74A267" w:rsidR="009B4FED">
        <w:rPr>
          <w:sz w:val="21"/>
          <w:szCs w:val="21"/>
          <w:lang w:val="en-GB" w:eastAsia="en-GB"/>
        </w:rPr>
        <w:t xml:space="preserve"> popular news outlets,</w:t>
      </w:r>
      <w:r w:rsidRPr="4F74A267" w:rsidR="000D3CC4">
        <w:rPr>
          <w:sz w:val="21"/>
          <w:szCs w:val="21"/>
          <w:lang w:val="en-GB" w:eastAsia="en-GB"/>
        </w:rPr>
        <w:t xml:space="preserve"> and the showing of clips from films or television programs on the relevant topics. Within the modules will be class time for debate and discussion of the topics. Lectures will</w:t>
      </w:r>
      <w:r w:rsidRPr="4F74A267" w:rsidR="00C35D37">
        <w:rPr>
          <w:sz w:val="21"/>
          <w:szCs w:val="21"/>
          <w:lang w:val="en-GB" w:eastAsia="en-GB"/>
        </w:rPr>
        <w:t xml:space="preserve"> draw on</w:t>
      </w:r>
      <w:r w:rsidRPr="4F74A267" w:rsidR="000D3CC4">
        <w:rPr>
          <w:sz w:val="21"/>
          <w:szCs w:val="21"/>
          <w:lang w:val="en-GB" w:eastAsia="en-GB"/>
        </w:rPr>
        <w:t xml:space="preserve"> </w:t>
      </w:r>
      <w:r w:rsidRPr="4F74A267" w:rsidR="00C35D37">
        <w:rPr>
          <w:sz w:val="21"/>
          <w:szCs w:val="21"/>
          <w:lang w:val="en-GB" w:eastAsia="en-GB"/>
        </w:rPr>
        <w:t>case studies by scholars at and outside of MSU to</w:t>
      </w:r>
      <w:r w:rsidRPr="4F74A267" w:rsidR="000D3CC4">
        <w:rPr>
          <w:sz w:val="21"/>
          <w:szCs w:val="21"/>
          <w:lang w:val="en-GB" w:eastAsia="en-GB"/>
        </w:rPr>
        <w:t xml:space="preserve"> illustrate</w:t>
      </w:r>
      <w:r w:rsidRPr="4F74A267" w:rsidR="00C35D37">
        <w:rPr>
          <w:sz w:val="21"/>
          <w:szCs w:val="21"/>
          <w:lang w:val="en-GB" w:eastAsia="en-GB"/>
        </w:rPr>
        <w:t xml:space="preserve"> the diversity of perspectives on </w:t>
      </w:r>
      <w:r w:rsidRPr="4F74A267" w:rsidR="009B4FED">
        <w:rPr>
          <w:sz w:val="21"/>
          <w:szCs w:val="21"/>
          <w:lang w:val="en-GB" w:eastAsia="en-GB"/>
        </w:rPr>
        <w:t>environmental justice,</w:t>
      </w:r>
      <w:r w:rsidRPr="4F74A267" w:rsidR="00C35D37">
        <w:rPr>
          <w:sz w:val="21"/>
          <w:szCs w:val="21"/>
          <w:lang w:val="en-GB" w:eastAsia="en-GB"/>
        </w:rPr>
        <w:t xml:space="preserve"> including </w:t>
      </w:r>
      <w:r w:rsidRPr="4F74A267" w:rsidR="000D3CC4">
        <w:rPr>
          <w:sz w:val="21"/>
          <w:szCs w:val="21"/>
          <w:lang w:val="en-GB" w:eastAsia="en-GB"/>
        </w:rPr>
        <w:t>the</w:t>
      </w:r>
      <w:r w:rsidRPr="4F74A267" w:rsidR="00C35D37">
        <w:rPr>
          <w:sz w:val="21"/>
          <w:szCs w:val="21"/>
          <w:lang w:val="en-GB" w:eastAsia="en-GB"/>
        </w:rPr>
        <w:t>ir</w:t>
      </w:r>
      <w:r w:rsidRPr="4F74A267" w:rsidR="000D3CC4">
        <w:rPr>
          <w:sz w:val="21"/>
          <w:szCs w:val="21"/>
          <w:lang w:val="en-GB" w:eastAsia="en-GB"/>
        </w:rPr>
        <w:t xml:space="preserve"> global and</w:t>
      </w:r>
      <w:r w:rsidRPr="4F74A267" w:rsidR="36688CEF">
        <w:rPr>
          <w:sz w:val="21"/>
          <w:szCs w:val="21"/>
          <w:lang w:val="en-GB" w:eastAsia="en-GB"/>
        </w:rPr>
        <w:t xml:space="preserve"> their</w:t>
      </w:r>
      <w:r w:rsidRPr="4F74A267" w:rsidR="000D3CC4">
        <w:rPr>
          <w:sz w:val="21"/>
          <w:szCs w:val="21"/>
          <w:lang w:val="en-GB" w:eastAsia="en-GB"/>
        </w:rPr>
        <w:t xml:space="preserve"> connected nature. </w:t>
      </w:r>
    </w:p>
    <w:p w:rsidR="000D3CC4" w:rsidP="000D3CC4" w:rsidRDefault="000D3CC4" w14:paraId="1FB232F3" w14:textId="0B022DDB">
      <w:pPr>
        <w:jc w:val="both"/>
        <w:rPr>
          <w:sz w:val="21"/>
          <w:szCs w:val="21"/>
        </w:rPr>
      </w:pPr>
      <w:r w:rsidRPr="000C07FD">
        <w:rPr>
          <w:sz w:val="21"/>
          <w:szCs w:val="21"/>
        </w:rPr>
        <w:t>The following schedule is tentative and subject to change:</w:t>
      </w:r>
    </w:p>
    <w:tbl>
      <w:tblPr>
        <w:tblStyle w:val="TableGrid"/>
        <w:tblW w:w="9350" w:type="dxa"/>
        <w:tblLook w:val="04A0" w:firstRow="1" w:lastRow="0" w:firstColumn="1" w:lastColumn="0" w:noHBand="0" w:noVBand="1"/>
      </w:tblPr>
      <w:tblGrid>
        <w:gridCol w:w="804"/>
        <w:gridCol w:w="988"/>
        <w:gridCol w:w="485"/>
        <w:gridCol w:w="4378"/>
        <w:gridCol w:w="2695"/>
      </w:tblGrid>
      <w:tr w:rsidR="004C15E8" w:rsidTr="4F74A267" w14:paraId="3F3AD4CB" w14:textId="77777777">
        <w:tc>
          <w:tcPr>
            <w:tcW w:w="804" w:type="dxa"/>
            <w:tcMar/>
          </w:tcPr>
          <w:p w:rsidRPr="004C15E8" w:rsidR="004C15E8" w:rsidP="000D3CC4" w:rsidRDefault="004C15E8" w14:paraId="0DD5631B" w14:textId="1826E95A">
            <w:pPr>
              <w:jc w:val="both"/>
              <w:rPr>
                <w:b/>
                <w:bCs/>
                <w:sz w:val="21"/>
                <w:szCs w:val="21"/>
              </w:rPr>
            </w:pPr>
            <w:r w:rsidRPr="004C15E8">
              <w:rPr>
                <w:b/>
                <w:bCs/>
                <w:sz w:val="21"/>
                <w:szCs w:val="21"/>
              </w:rPr>
              <w:t>Week</w:t>
            </w:r>
          </w:p>
        </w:tc>
        <w:tc>
          <w:tcPr>
            <w:tcW w:w="988" w:type="dxa"/>
            <w:tcMar/>
          </w:tcPr>
          <w:p w:rsidRPr="004C15E8" w:rsidR="004C15E8" w:rsidP="000D3CC4" w:rsidRDefault="004C15E8" w14:paraId="4E47B96E" w14:textId="10E690F7">
            <w:pPr>
              <w:jc w:val="both"/>
              <w:rPr>
                <w:b/>
                <w:bCs/>
                <w:sz w:val="21"/>
                <w:szCs w:val="21"/>
              </w:rPr>
            </w:pPr>
            <w:r w:rsidRPr="004C15E8">
              <w:rPr>
                <w:b/>
                <w:bCs/>
                <w:sz w:val="21"/>
                <w:szCs w:val="21"/>
              </w:rPr>
              <w:t>Dates</w:t>
            </w:r>
          </w:p>
        </w:tc>
        <w:tc>
          <w:tcPr>
            <w:tcW w:w="485" w:type="dxa"/>
            <w:tcMar/>
          </w:tcPr>
          <w:p w:rsidRPr="004C15E8" w:rsidR="004C15E8" w:rsidP="000D3CC4" w:rsidRDefault="004C15E8" w14:paraId="30A19AC3" w14:textId="6DB9F9B1">
            <w:pPr>
              <w:jc w:val="both"/>
              <w:rPr>
                <w:b/>
                <w:bCs/>
                <w:sz w:val="21"/>
                <w:szCs w:val="21"/>
              </w:rPr>
            </w:pPr>
          </w:p>
        </w:tc>
        <w:tc>
          <w:tcPr>
            <w:tcW w:w="4378" w:type="dxa"/>
            <w:tcMar/>
          </w:tcPr>
          <w:p w:rsidRPr="004C15E8" w:rsidR="004C15E8" w:rsidP="000D3CC4" w:rsidRDefault="004C15E8" w14:paraId="42BAF099" w14:textId="3F071631">
            <w:pPr>
              <w:jc w:val="both"/>
              <w:rPr>
                <w:b/>
                <w:bCs/>
                <w:sz w:val="21"/>
                <w:szCs w:val="21"/>
              </w:rPr>
            </w:pPr>
            <w:r w:rsidRPr="004C15E8">
              <w:rPr>
                <w:b/>
                <w:bCs/>
                <w:sz w:val="21"/>
                <w:szCs w:val="21"/>
              </w:rPr>
              <w:t>Topic</w:t>
            </w:r>
          </w:p>
        </w:tc>
        <w:tc>
          <w:tcPr>
            <w:tcW w:w="2695" w:type="dxa"/>
            <w:tcMar/>
          </w:tcPr>
          <w:p w:rsidRPr="004C15E8" w:rsidR="004C15E8" w:rsidP="000D3CC4" w:rsidRDefault="004C15E8" w14:paraId="18ACFB8B" w14:textId="1D43A017">
            <w:pPr>
              <w:jc w:val="both"/>
              <w:rPr>
                <w:b/>
                <w:bCs/>
                <w:sz w:val="21"/>
                <w:szCs w:val="21"/>
              </w:rPr>
            </w:pPr>
            <w:r w:rsidRPr="004C15E8">
              <w:rPr>
                <w:b/>
                <w:bCs/>
                <w:sz w:val="21"/>
                <w:szCs w:val="21"/>
              </w:rPr>
              <w:t>Assignment</w:t>
            </w:r>
          </w:p>
        </w:tc>
      </w:tr>
      <w:tr w:rsidR="00C923DF" w:rsidTr="4F74A267" w14:paraId="62D8F409" w14:textId="77777777">
        <w:tc>
          <w:tcPr>
            <w:tcW w:w="804" w:type="dxa"/>
            <w:tcMar/>
          </w:tcPr>
          <w:p w:rsidR="00C923DF" w:rsidP="000D3CC4" w:rsidRDefault="00C923DF" w14:paraId="4F024CA8" w14:textId="0A730D8A">
            <w:pPr>
              <w:jc w:val="both"/>
              <w:rPr>
                <w:sz w:val="21"/>
                <w:szCs w:val="21"/>
              </w:rPr>
            </w:pPr>
            <w:r>
              <w:rPr>
                <w:sz w:val="21"/>
                <w:szCs w:val="21"/>
              </w:rPr>
              <w:t>1</w:t>
            </w:r>
          </w:p>
        </w:tc>
        <w:tc>
          <w:tcPr>
            <w:tcW w:w="988" w:type="dxa"/>
            <w:tcMar/>
          </w:tcPr>
          <w:p w:rsidR="00C923DF" w:rsidP="000D3CC4" w:rsidRDefault="00C923DF" w14:paraId="2643ABDD" w14:textId="096E2D28">
            <w:pPr>
              <w:jc w:val="both"/>
              <w:rPr>
                <w:sz w:val="21"/>
                <w:szCs w:val="21"/>
              </w:rPr>
            </w:pPr>
          </w:p>
        </w:tc>
        <w:tc>
          <w:tcPr>
            <w:tcW w:w="485" w:type="dxa"/>
            <w:vMerge w:val="restart"/>
            <w:tcMar/>
            <w:textDirection w:val="btLr"/>
          </w:tcPr>
          <w:p w:rsidR="00C923DF" w:rsidP="00C923DF" w:rsidRDefault="00C923DF" w14:paraId="0D25072B" w14:textId="2E3C5A25">
            <w:pPr>
              <w:ind w:left="113" w:right="113"/>
              <w:jc w:val="center"/>
              <w:rPr>
                <w:sz w:val="21"/>
                <w:szCs w:val="21"/>
              </w:rPr>
            </w:pPr>
            <w:r>
              <w:rPr>
                <w:sz w:val="21"/>
                <w:szCs w:val="21"/>
              </w:rPr>
              <w:t>Intro</w:t>
            </w:r>
          </w:p>
        </w:tc>
        <w:tc>
          <w:tcPr>
            <w:tcW w:w="4378" w:type="dxa"/>
            <w:tcMar/>
          </w:tcPr>
          <w:p w:rsidR="00C923DF" w:rsidP="000D3CC4" w:rsidRDefault="00C923DF" w14:paraId="6090B3D7" w14:textId="00AA8F7E">
            <w:pPr>
              <w:jc w:val="both"/>
              <w:rPr>
                <w:sz w:val="21"/>
                <w:szCs w:val="21"/>
              </w:rPr>
            </w:pPr>
            <w:r>
              <w:rPr>
                <w:sz w:val="21"/>
                <w:szCs w:val="21"/>
              </w:rPr>
              <w:t xml:space="preserve">Introductions; </w:t>
            </w:r>
            <w:r w:rsidR="00A528C2">
              <w:rPr>
                <w:sz w:val="21"/>
                <w:szCs w:val="21"/>
              </w:rPr>
              <w:t>Overview of the Course</w:t>
            </w:r>
          </w:p>
        </w:tc>
        <w:tc>
          <w:tcPr>
            <w:tcW w:w="2695" w:type="dxa"/>
            <w:tcMar/>
          </w:tcPr>
          <w:p w:rsidR="00C923DF" w:rsidP="000D3CC4" w:rsidRDefault="00C923DF" w14:paraId="2A503A4A" w14:textId="6E36B704">
            <w:pPr>
              <w:jc w:val="both"/>
              <w:rPr>
                <w:sz w:val="21"/>
                <w:szCs w:val="21"/>
              </w:rPr>
            </w:pPr>
          </w:p>
        </w:tc>
      </w:tr>
      <w:tr w:rsidR="00C923DF" w:rsidTr="4F74A267" w14:paraId="3F747E0A" w14:textId="77777777">
        <w:tc>
          <w:tcPr>
            <w:tcW w:w="804" w:type="dxa"/>
            <w:tcMar/>
          </w:tcPr>
          <w:p w:rsidR="00C923DF" w:rsidP="000D3CC4" w:rsidRDefault="00C923DF" w14:paraId="3816DE3A" w14:textId="7ADB0B05">
            <w:pPr>
              <w:jc w:val="both"/>
              <w:rPr>
                <w:sz w:val="21"/>
                <w:szCs w:val="21"/>
              </w:rPr>
            </w:pPr>
            <w:r>
              <w:rPr>
                <w:sz w:val="21"/>
                <w:szCs w:val="21"/>
              </w:rPr>
              <w:t>2</w:t>
            </w:r>
          </w:p>
        </w:tc>
        <w:tc>
          <w:tcPr>
            <w:tcW w:w="988" w:type="dxa"/>
            <w:tcMar/>
          </w:tcPr>
          <w:p w:rsidR="00C923DF" w:rsidP="000D3CC4" w:rsidRDefault="00C923DF" w14:paraId="6058328E" w14:textId="77777777">
            <w:pPr>
              <w:jc w:val="both"/>
              <w:rPr>
                <w:sz w:val="21"/>
                <w:szCs w:val="21"/>
              </w:rPr>
            </w:pPr>
          </w:p>
        </w:tc>
        <w:tc>
          <w:tcPr>
            <w:tcW w:w="485" w:type="dxa"/>
            <w:vMerge/>
            <w:tcMar/>
          </w:tcPr>
          <w:p w:rsidR="00C923DF" w:rsidP="000D3CC4" w:rsidRDefault="00C923DF" w14:paraId="32986979" w14:textId="77777777">
            <w:pPr>
              <w:jc w:val="both"/>
              <w:rPr>
                <w:sz w:val="21"/>
                <w:szCs w:val="21"/>
              </w:rPr>
            </w:pPr>
          </w:p>
        </w:tc>
        <w:tc>
          <w:tcPr>
            <w:tcW w:w="4378" w:type="dxa"/>
            <w:tcMar/>
          </w:tcPr>
          <w:p w:rsidR="00C923DF" w:rsidP="000D3CC4" w:rsidRDefault="00A528C2" w14:paraId="1C13126A" w14:textId="0ECA3A04">
            <w:pPr>
              <w:jc w:val="both"/>
              <w:rPr>
                <w:sz w:val="21"/>
                <w:szCs w:val="21"/>
              </w:rPr>
            </w:pPr>
            <w:r>
              <w:rPr>
                <w:sz w:val="21"/>
                <w:szCs w:val="21"/>
              </w:rPr>
              <w:t>History of Environmental Racism and Justice</w:t>
            </w:r>
          </w:p>
        </w:tc>
        <w:tc>
          <w:tcPr>
            <w:tcW w:w="2695" w:type="dxa"/>
            <w:tcMar/>
          </w:tcPr>
          <w:p w:rsidR="00C923DF" w:rsidP="000D3CC4" w:rsidRDefault="00C923DF" w14:paraId="22B61C9D" w14:textId="0E987A3C">
            <w:pPr>
              <w:jc w:val="both"/>
              <w:rPr>
                <w:sz w:val="21"/>
                <w:szCs w:val="21"/>
              </w:rPr>
            </w:pPr>
          </w:p>
        </w:tc>
      </w:tr>
      <w:tr w:rsidR="00C923DF" w:rsidTr="4F74A267" w14:paraId="124A7BBE" w14:textId="77777777">
        <w:tc>
          <w:tcPr>
            <w:tcW w:w="804" w:type="dxa"/>
            <w:tcMar/>
          </w:tcPr>
          <w:p w:rsidR="00C923DF" w:rsidP="000D3CC4" w:rsidRDefault="00C923DF" w14:paraId="731418A7" w14:textId="4042BF3E">
            <w:pPr>
              <w:jc w:val="both"/>
              <w:rPr>
                <w:sz w:val="21"/>
                <w:szCs w:val="21"/>
              </w:rPr>
            </w:pPr>
            <w:r>
              <w:rPr>
                <w:sz w:val="21"/>
                <w:szCs w:val="21"/>
              </w:rPr>
              <w:t>3</w:t>
            </w:r>
          </w:p>
        </w:tc>
        <w:tc>
          <w:tcPr>
            <w:tcW w:w="988" w:type="dxa"/>
            <w:tcMar/>
          </w:tcPr>
          <w:p w:rsidR="00C923DF" w:rsidP="000D3CC4" w:rsidRDefault="00C923DF" w14:paraId="6502A265" w14:textId="77777777">
            <w:pPr>
              <w:jc w:val="both"/>
              <w:rPr>
                <w:sz w:val="21"/>
                <w:szCs w:val="21"/>
              </w:rPr>
            </w:pPr>
          </w:p>
        </w:tc>
        <w:tc>
          <w:tcPr>
            <w:tcW w:w="485" w:type="dxa"/>
            <w:vMerge/>
            <w:tcMar/>
          </w:tcPr>
          <w:p w:rsidR="00C923DF" w:rsidP="000D3CC4" w:rsidRDefault="00C923DF" w14:paraId="311CF3E7" w14:textId="77777777">
            <w:pPr>
              <w:jc w:val="both"/>
              <w:rPr>
                <w:sz w:val="21"/>
                <w:szCs w:val="21"/>
              </w:rPr>
            </w:pPr>
          </w:p>
        </w:tc>
        <w:tc>
          <w:tcPr>
            <w:tcW w:w="4378" w:type="dxa"/>
            <w:tcMar/>
          </w:tcPr>
          <w:p w:rsidR="00C923DF" w:rsidP="4849C1D8" w:rsidRDefault="701AD22F" w14:paraId="3EC5BE62" w14:textId="73520157">
            <w:pPr>
              <w:rPr>
                <w:sz w:val="21"/>
                <w:szCs w:val="21"/>
              </w:rPr>
            </w:pPr>
            <w:r w:rsidRPr="4849C1D8">
              <w:rPr>
                <w:sz w:val="21"/>
                <w:szCs w:val="21"/>
              </w:rPr>
              <w:t>Defining and Contextualizing</w:t>
            </w:r>
            <w:r w:rsidRPr="4849C1D8" w:rsidR="00C402AD">
              <w:rPr>
                <w:sz w:val="21"/>
                <w:szCs w:val="21"/>
              </w:rPr>
              <w:t xml:space="preserve"> Environmental Justice</w:t>
            </w:r>
          </w:p>
        </w:tc>
        <w:tc>
          <w:tcPr>
            <w:tcW w:w="2695" w:type="dxa"/>
            <w:tcMar/>
          </w:tcPr>
          <w:p w:rsidR="00C923DF" w:rsidP="1D45F72D" w:rsidRDefault="00E266C2" w14:paraId="43258ACC" w14:textId="31D18D6D">
            <w:pPr>
              <w:rPr>
                <w:sz w:val="21"/>
                <w:szCs w:val="21"/>
              </w:rPr>
            </w:pPr>
            <w:r>
              <w:rPr>
                <w:sz w:val="21"/>
                <w:szCs w:val="21"/>
              </w:rPr>
              <w:t>M</w:t>
            </w:r>
            <w:r w:rsidR="00DA76DD">
              <w:rPr>
                <w:sz w:val="21"/>
                <w:szCs w:val="21"/>
              </w:rPr>
              <w:t>ud</w:t>
            </w:r>
            <w:r>
              <w:rPr>
                <w:sz w:val="21"/>
                <w:szCs w:val="21"/>
              </w:rPr>
              <w:t>dle #1</w:t>
            </w:r>
            <w:r w:rsidRPr="1D45F72D" w:rsidR="121EA457">
              <w:rPr>
                <w:sz w:val="21"/>
                <w:szCs w:val="21"/>
              </w:rPr>
              <w:t xml:space="preserve">; </w:t>
            </w:r>
            <w:r w:rsidR="003402C5">
              <w:rPr>
                <w:sz w:val="21"/>
                <w:szCs w:val="21"/>
              </w:rPr>
              <w:t>Choose books/films</w:t>
            </w:r>
          </w:p>
        </w:tc>
      </w:tr>
      <w:tr w:rsidR="00C923DF" w:rsidTr="4F74A267" w14:paraId="16FCEF72" w14:textId="77777777">
        <w:trPr>
          <w:trHeight w:val="300"/>
        </w:trPr>
        <w:tc>
          <w:tcPr>
            <w:tcW w:w="804" w:type="dxa"/>
            <w:tcMar/>
          </w:tcPr>
          <w:p w:rsidR="00C923DF" w:rsidP="000D3CC4" w:rsidRDefault="00C923DF" w14:paraId="4E79F460" w14:textId="2D9901D5">
            <w:pPr>
              <w:jc w:val="both"/>
              <w:rPr>
                <w:sz w:val="21"/>
                <w:szCs w:val="21"/>
              </w:rPr>
            </w:pPr>
            <w:r>
              <w:rPr>
                <w:sz w:val="21"/>
                <w:szCs w:val="21"/>
              </w:rPr>
              <w:t>4</w:t>
            </w:r>
          </w:p>
        </w:tc>
        <w:tc>
          <w:tcPr>
            <w:tcW w:w="988" w:type="dxa"/>
            <w:tcMar/>
          </w:tcPr>
          <w:p w:rsidR="00C923DF" w:rsidP="000D3CC4" w:rsidRDefault="00C923DF" w14:paraId="37A0E43D" w14:textId="77777777">
            <w:pPr>
              <w:jc w:val="both"/>
              <w:rPr>
                <w:sz w:val="21"/>
                <w:szCs w:val="21"/>
              </w:rPr>
            </w:pPr>
          </w:p>
        </w:tc>
        <w:tc>
          <w:tcPr>
            <w:tcW w:w="485" w:type="dxa"/>
            <w:vMerge/>
            <w:tcMar/>
          </w:tcPr>
          <w:p w:rsidR="00C923DF" w:rsidP="000D3CC4" w:rsidRDefault="00C923DF" w14:paraId="3260B813" w14:textId="77777777">
            <w:pPr>
              <w:jc w:val="both"/>
              <w:rPr>
                <w:sz w:val="21"/>
                <w:szCs w:val="21"/>
              </w:rPr>
            </w:pPr>
          </w:p>
        </w:tc>
        <w:tc>
          <w:tcPr>
            <w:tcW w:w="4378" w:type="dxa"/>
            <w:tcMar/>
          </w:tcPr>
          <w:p w:rsidR="00C923DF" w:rsidP="000D3CC4" w:rsidRDefault="00C923DF" w14:paraId="4382886B" w14:textId="3952700A">
            <w:pPr>
              <w:jc w:val="both"/>
              <w:rPr>
                <w:sz w:val="21"/>
                <w:szCs w:val="21"/>
              </w:rPr>
            </w:pPr>
            <w:r>
              <w:rPr>
                <w:sz w:val="21"/>
                <w:szCs w:val="21"/>
              </w:rPr>
              <w:t>Analyzing Claims of Environmental Justice</w:t>
            </w:r>
          </w:p>
        </w:tc>
        <w:tc>
          <w:tcPr>
            <w:tcW w:w="2695" w:type="dxa"/>
            <w:tcMar/>
          </w:tcPr>
          <w:p w:rsidR="00C923DF" w:rsidP="000D3CC4" w:rsidRDefault="00001A30" w14:paraId="01B850B5" w14:textId="26630D4B">
            <w:pPr>
              <w:jc w:val="both"/>
              <w:rPr>
                <w:sz w:val="21"/>
                <w:szCs w:val="21"/>
              </w:rPr>
            </w:pPr>
            <w:r>
              <w:rPr>
                <w:sz w:val="21"/>
                <w:szCs w:val="21"/>
              </w:rPr>
              <w:t>Muddle #2</w:t>
            </w:r>
          </w:p>
        </w:tc>
      </w:tr>
      <w:tr w:rsidR="0079640A" w:rsidTr="4F74A267" w14:paraId="1C407BA1" w14:textId="77777777">
        <w:tc>
          <w:tcPr>
            <w:tcW w:w="804" w:type="dxa"/>
            <w:tcMar/>
          </w:tcPr>
          <w:p w:rsidR="0079640A" w:rsidP="000D3CC4" w:rsidRDefault="0079640A" w14:paraId="007AAB08" w14:textId="67486B5D">
            <w:pPr>
              <w:jc w:val="both"/>
              <w:rPr>
                <w:sz w:val="21"/>
                <w:szCs w:val="21"/>
              </w:rPr>
            </w:pPr>
            <w:r>
              <w:rPr>
                <w:sz w:val="21"/>
                <w:szCs w:val="21"/>
              </w:rPr>
              <w:t>5</w:t>
            </w:r>
          </w:p>
        </w:tc>
        <w:tc>
          <w:tcPr>
            <w:tcW w:w="988" w:type="dxa"/>
            <w:tcMar/>
          </w:tcPr>
          <w:p w:rsidR="0079640A" w:rsidP="000D3CC4" w:rsidRDefault="0079640A" w14:paraId="7D000860" w14:textId="77777777">
            <w:pPr>
              <w:jc w:val="both"/>
              <w:rPr>
                <w:sz w:val="21"/>
                <w:szCs w:val="21"/>
              </w:rPr>
            </w:pPr>
          </w:p>
        </w:tc>
        <w:tc>
          <w:tcPr>
            <w:tcW w:w="485" w:type="dxa"/>
            <w:vMerge w:val="restart"/>
            <w:tcMar/>
            <w:textDirection w:val="btLr"/>
          </w:tcPr>
          <w:p w:rsidR="0079640A" w:rsidP="0079640A" w:rsidRDefault="008E5BC9" w14:paraId="054E4D1B" w14:textId="380E0240">
            <w:pPr>
              <w:ind w:left="113" w:right="113"/>
              <w:jc w:val="center"/>
              <w:rPr>
                <w:sz w:val="21"/>
                <w:szCs w:val="21"/>
              </w:rPr>
            </w:pPr>
            <w:r>
              <w:rPr>
                <w:sz w:val="21"/>
                <w:szCs w:val="21"/>
              </w:rPr>
              <w:t>Cases</w:t>
            </w:r>
          </w:p>
        </w:tc>
        <w:tc>
          <w:tcPr>
            <w:tcW w:w="4378" w:type="dxa"/>
            <w:tcMar/>
          </w:tcPr>
          <w:p w:rsidR="0079640A" w:rsidP="000D3CC4" w:rsidRDefault="0079640A" w14:paraId="27F0B7FD" w14:textId="59D02604">
            <w:pPr>
              <w:jc w:val="both"/>
              <w:rPr>
                <w:sz w:val="21"/>
                <w:szCs w:val="21"/>
              </w:rPr>
            </w:pPr>
            <w:r>
              <w:rPr>
                <w:sz w:val="21"/>
                <w:szCs w:val="21"/>
              </w:rPr>
              <w:t>Waste &amp; Industrial Siting</w:t>
            </w:r>
          </w:p>
        </w:tc>
        <w:tc>
          <w:tcPr>
            <w:tcW w:w="2695" w:type="dxa"/>
            <w:tcMar/>
          </w:tcPr>
          <w:p w:rsidR="0079640A" w:rsidP="000D3CC4" w:rsidRDefault="00001A30" w14:paraId="58CF1AB5" w14:textId="13C96F68">
            <w:pPr>
              <w:jc w:val="both"/>
              <w:rPr>
                <w:sz w:val="21"/>
                <w:szCs w:val="21"/>
              </w:rPr>
            </w:pPr>
            <w:r>
              <w:rPr>
                <w:sz w:val="21"/>
                <w:szCs w:val="21"/>
              </w:rPr>
              <w:t>Muddle #3</w:t>
            </w:r>
          </w:p>
        </w:tc>
      </w:tr>
      <w:tr w:rsidR="0079640A" w:rsidTr="4F74A267" w14:paraId="33DDC78F" w14:textId="77777777">
        <w:tc>
          <w:tcPr>
            <w:tcW w:w="804" w:type="dxa"/>
            <w:tcMar/>
          </w:tcPr>
          <w:p w:rsidR="0079640A" w:rsidP="0079640A" w:rsidRDefault="0079640A" w14:paraId="70D39C36" w14:textId="604BCFF6">
            <w:pPr>
              <w:jc w:val="both"/>
              <w:rPr>
                <w:sz w:val="21"/>
                <w:szCs w:val="21"/>
              </w:rPr>
            </w:pPr>
            <w:r>
              <w:rPr>
                <w:sz w:val="21"/>
                <w:szCs w:val="21"/>
              </w:rPr>
              <w:t>6</w:t>
            </w:r>
          </w:p>
        </w:tc>
        <w:tc>
          <w:tcPr>
            <w:tcW w:w="988" w:type="dxa"/>
            <w:tcMar/>
          </w:tcPr>
          <w:p w:rsidR="0079640A" w:rsidP="0079640A" w:rsidRDefault="0079640A" w14:paraId="011CC3D3" w14:textId="77777777">
            <w:pPr>
              <w:jc w:val="both"/>
              <w:rPr>
                <w:sz w:val="21"/>
                <w:szCs w:val="21"/>
              </w:rPr>
            </w:pPr>
          </w:p>
        </w:tc>
        <w:tc>
          <w:tcPr>
            <w:tcW w:w="485" w:type="dxa"/>
            <w:vMerge/>
            <w:tcMar/>
          </w:tcPr>
          <w:p w:rsidR="0079640A" w:rsidP="0079640A" w:rsidRDefault="0079640A" w14:paraId="47912109" w14:textId="77777777">
            <w:pPr>
              <w:jc w:val="both"/>
              <w:rPr>
                <w:sz w:val="21"/>
                <w:szCs w:val="21"/>
              </w:rPr>
            </w:pPr>
          </w:p>
        </w:tc>
        <w:tc>
          <w:tcPr>
            <w:tcW w:w="4378" w:type="dxa"/>
            <w:tcMar/>
          </w:tcPr>
          <w:p w:rsidR="0079640A" w:rsidP="0079640A" w:rsidRDefault="002E54E0" w14:paraId="25AD36A1" w14:textId="2DEB3E31">
            <w:pPr>
              <w:jc w:val="both"/>
              <w:rPr>
                <w:sz w:val="21"/>
                <w:szCs w:val="21"/>
              </w:rPr>
            </w:pPr>
            <w:r>
              <w:rPr>
                <w:sz w:val="21"/>
                <w:szCs w:val="21"/>
              </w:rPr>
              <w:t>Access to Urban Green Space</w:t>
            </w:r>
          </w:p>
        </w:tc>
        <w:tc>
          <w:tcPr>
            <w:tcW w:w="2695" w:type="dxa"/>
            <w:tcMar/>
          </w:tcPr>
          <w:p w:rsidR="0079640A" w:rsidP="0079640A" w:rsidRDefault="007419F8" w14:paraId="01159410" w14:textId="4CCC531A">
            <w:pPr>
              <w:jc w:val="both"/>
              <w:rPr>
                <w:sz w:val="21"/>
                <w:szCs w:val="21"/>
              </w:rPr>
            </w:pPr>
            <w:r>
              <w:rPr>
                <w:sz w:val="21"/>
                <w:szCs w:val="21"/>
              </w:rPr>
              <w:t>Book/Film Review</w:t>
            </w:r>
          </w:p>
        </w:tc>
      </w:tr>
      <w:tr w:rsidR="00AB5265" w:rsidTr="4F74A267" w14:paraId="19DE36B5" w14:textId="77777777">
        <w:tc>
          <w:tcPr>
            <w:tcW w:w="804" w:type="dxa"/>
            <w:tcMar/>
          </w:tcPr>
          <w:p w:rsidR="00AB5265" w:rsidP="00AB5265" w:rsidRDefault="00AB5265" w14:paraId="5E3D970F" w14:textId="5775EFE6">
            <w:pPr>
              <w:jc w:val="both"/>
              <w:rPr>
                <w:sz w:val="21"/>
                <w:szCs w:val="21"/>
              </w:rPr>
            </w:pPr>
            <w:r>
              <w:rPr>
                <w:sz w:val="21"/>
                <w:szCs w:val="21"/>
              </w:rPr>
              <w:t>7</w:t>
            </w:r>
          </w:p>
        </w:tc>
        <w:tc>
          <w:tcPr>
            <w:tcW w:w="988" w:type="dxa"/>
            <w:tcMar/>
          </w:tcPr>
          <w:p w:rsidR="00AB5265" w:rsidP="00AB5265" w:rsidRDefault="00AB5265" w14:paraId="7BD9052E" w14:textId="77777777">
            <w:pPr>
              <w:jc w:val="both"/>
              <w:rPr>
                <w:sz w:val="21"/>
                <w:szCs w:val="21"/>
              </w:rPr>
            </w:pPr>
          </w:p>
        </w:tc>
        <w:tc>
          <w:tcPr>
            <w:tcW w:w="485" w:type="dxa"/>
            <w:vMerge/>
            <w:tcMar/>
          </w:tcPr>
          <w:p w:rsidR="00AB5265" w:rsidP="00AB5265" w:rsidRDefault="00AB5265" w14:paraId="4FA8BF6E" w14:textId="77777777">
            <w:pPr>
              <w:jc w:val="both"/>
              <w:rPr>
                <w:sz w:val="21"/>
                <w:szCs w:val="21"/>
              </w:rPr>
            </w:pPr>
          </w:p>
        </w:tc>
        <w:tc>
          <w:tcPr>
            <w:tcW w:w="4378" w:type="dxa"/>
            <w:tcMar/>
          </w:tcPr>
          <w:p w:rsidR="00AB5265" w:rsidP="00AB5265" w:rsidRDefault="002E54E0" w14:paraId="17C4B368" w14:textId="1E412696">
            <w:pPr>
              <w:jc w:val="both"/>
              <w:rPr>
                <w:sz w:val="21"/>
                <w:szCs w:val="21"/>
              </w:rPr>
            </w:pPr>
            <w:r>
              <w:rPr>
                <w:sz w:val="21"/>
                <w:szCs w:val="21"/>
              </w:rPr>
              <w:t>Water Justice</w:t>
            </w:r>
          </w:p>
        </w:tc>
        <w:tc>
          <w:tcPr>
            <w:tcW w:w="2695" w:type="dxa"/>
            <w:tcMar/>
          </w:tcPr>
          <w:p w:rsidR="00AB5265" w:rsidP="00AB5265" w:rsidRDefault="00AB5265" w14:paraId="70236B74" w14:textId="06C792A7">
            <w:pPr>
              <w:jc w:val="both"/>
              <w:rPr>
                <w:sz w:val="21"/>
                <w:szCs w:val="21"/>
              </w:rPr>
            </w:pPr>
          </w:p>
        </w:tc>
      </w:tr>
      <w:tr w:rsidR="00AB5265" w:rsidTr="4F74A267" w14:paraId="7842C452" w14:textId="77777777">
        <w:tc>
          <w:tcPr>
            <w:tcW w:w="804" w:type="dxa"/>
            <w:tcMar/>
          </w:tcPr>
          <w:p w:rsidR="00AB5265" w:rsidP="00AB5265" w:rsidRDefault="00AB5265" w14:paraId="04BEDF2D" w14:textId="347267F7">
            <w:pPr>
              <w:jc w:val="both"/>
              <w:rPr>
                <w:sz w:val="21"/>
                <w:szCs w:val="21"/>
              </w:rPr>
            </w:pPr>
            <w:r>
              <w:rPr>
                <w:sz w:val="21"/>
                <w:szCs w:val="21"/>
              </w:rPr>
              <w:t>8</w:t>
            </w:r>
          </w:p>
        </w:tc>
        <w:tc>
          <w:tcPr>
            <w:tcW w:w="988" w:type="dxa"/>
            <w:tcMar/>
          </w:tcPr>
          <w:p w:rsidR="00AB5265" w:rsidP="00AB5265" w:rsidRDefault="00AB5265" w14:paraId="29846D2F" w14:textId="77777777">
            <w:pPr>
              <w:jc w:val="both"/>
              <w:rPr>
                <w:sz w:val="21"/>
                <w:szCs w:val="21"/>
              </w:rPr>
            </w:pPr>
          </w:p>
        </w:tc>
        <w:tc>
          <w:tcPr>
            <w:tcW w:w="485" w:type="dxa"/>
            <w:vMerge/>
            <w:tcMar/>
          </w:tcPr>
          <w:p w:rsidR="00AB5265" w:rsidP="00AB5265" w:rsidRDefault="00AB5265" w14:paraId="585D6184" w14:textId="77777777">
            <w:pPr>
              <w:jc w:val="both"/>
              <w:rPr>
                <w:sz w:val="21"/>
                <w:szCs w:val="21"/>
              </w:rPr>
            </w:pPr>
          </w:p>
        </w:tc>
        <w:tc>
          <w:tcPr>
            <w:tcW w:w="4378" w:type="dxa"/>
            <w:tcMar/>
          </w:tcPr>
          <w:p w:rsidR="00AB5265" w:rsidP="00AB5265" w:rsidRDefault="00AB5265" w14:paraId="1172DCB3" w14:textId="00F2FC07">
            <w:pPr>
              <w:jc w:val="both"/>
              <w:rPr>
                <w:sz w:val="21"/>
                <w:szCs w:val="21"/>
              </w:rPr>
            </w:pPr>
            <w:r>
              <w:rPr>
                <w:sz w:val="21"/>
                <w:szCs w:val="21"/>
              </w:rPr>
              <w:t>Food Sovereignty</w:t>
            </w:r>
          </w:p>
        </w:tc>
        <w:tc>
          <w:tcPr>
            <w:tcW w:w="2695" w:type="dxa"/>
            <w:tcMar/>
          </w:tcPr>
          <w:p w:rsidR="00AB5265" w:rsidP="4F74A267" w:rsidRDefault="00871B71" w14:paraId="7E896709" w14:textId="341809CB">
            <w:pPr>
              <w:jc w:val="left"/>
              <w:rPr>
                <w:sz w:val="21"/>
                <w:szCs w:val="21"/>
              </w:rPr>
            </w:pPr>
            <w:r w:rsidRPr="4F74A267" w:rsidR="1304FF33">
              <w:rPr>
                <w:sz w:val="21"/>
                <w:szCs w:val="21"/>
              </w:rPr>
              <w:t xml:space="preserve">Muddle # </w:t>
            </w:r>
            <w:r w:rsidRPr="4F74A267" w:rsidR="4FFD5D16">
              <w:rPr>
                <w:sz w:val="21"/>
                <w:szCs w:val="21"/>
              </w:rPr>
              <w:t>4</w:t>
            </w:r>
            <w:r w:rsidRPr="4F74A267" w:rsidR="43751C57">
              <w:rPr>
                <w:sz w:val="21"/>
                <w:szCs w:val="21"/>
              </w:rPr>
              <w:t xml:space="preserve"> (new groups)</w:t>
            </w:r>
            <w:r w:rsidRPr="4F74A267" w:rsidR="1304FF33">
              <w:rPr>
                <w:sz w:val="21"/>
                <w:szCs w:val="21"/>
              </w:rPr>
              <w:t>; Choose EJ Cases</w:t>
            </w:r>
          </w:p>
        </w:tc>
      </w:tr>
      <w:tr w:rsidR="00AB5265" w:rsidTr="4F74A267" w14:paraId="4671D090" w14:textId="77777777">
        <w:tc>
          <w:tcPr>
            <w:tcW w:w="804" w:type="dxa"/>
            <w:tcMar/>
          </w:tcPr>
          <w:p w:rsidR="00AB5265" w:rsidP="00AB5265" w:rsidRDefault="00AB5265" w14:paraId="46A13E12" w14:textId="61E269C3">
            <w:pPr>
              <w:jc w:val="both"/>
              <w:rPr>
                <w:sz w:val="21"/>
                <w:szCs w:val="21"/>
              </w:rPr>
            </w:pPr>
            <w:r>
              <w:rPr>
                <w:sz w:val="21"/>
                <w:szCs w:val="21"/>
              </w:rPr>
              <w:t>9</w:t>
            </w:r>
          </w:p>
        </w:tc>
        <w:tc>
          <w:tcPr>
            <w:tcW w:w="988" w:type="dxa"/>
            <w:tcMar/>
          </w:tcPr>
          <w:p w:rsidR="00AB5265" w:rsidP="00AB5265" w:rsidRDefault="00AB5265" w14:paraId="32D71B25" w14:textId="77777777">
            <w:pPr>
              <w:jc w:val="both"/>
              <w:rPr>
                <w:sz w:val="21"/>
                <w:szCs w:val="21"/>
              </w:rPr>
            </w:pPr>
          </w:p>
        </w:tc>
        <w:tc>
          <w:tcPr>
            <w:tcW w:w="485" w:type="dxa"/>
            <w:vMerge/>
            <w:tcMar/>
          </w:tcPr>
          <w:p w:rsidR="00AB5265" w:rsidP="00AB5265" w:rsidRDefault="00AB5265" w14:paraId="013935C8" w14:textId="77777777">
            <w:pPr>
              <w:jc w:val="both"/>
              <w:rPr>
                <w:sz w:val="21"/>
                <w:szCs w:val="21"/>
              </w:rPr>
            </w:pPr>
          </w:p>
        </w:tc>
        <w:tc>
          <w:tcPr>
            <w:tcW w:w="4378" w:type="dxa"/>
            <w:tcMar/>
          </w:tcPr>
          <w:p w:rsidR="00AB5265" w:rsidP="00AB5265" w:rsidRDefault="00AB5265" w14:paraId="0AD0FD3F" w14:textId="11E86D7B">
            <w:pPr>
              <w:jc w:val="both"/>
              <w:rPr>
                <w:sz w:val="21"/>
                <w:szCs w:val="21"/>
              </w:rPr>
            </w:pPr>
            <w:r>
              <w:rPr>
                <w:sz w:val="21"/>
                <w:szCs w:val="21"/>
              </w:rPr>
              <w:t>Climate Justice</w:t>
            </w:r>
          </w:p>
        </w:tc>
        <w:tc>
          <w:tcPr>
            <w:tcW w:w="2695" w:type="dxa"/>
            <w:tcMar/>
          </w:tcPr>
          <w:p w:rsidR="00AB5265" w:rsidP="00AB5265" w:rsidRDefault="00A27D76" w14:paraId="0E900739" w14:textId="62690D5F">
            <w:pPr>
              <w:jc w:val="both"/>
              <w:rPr>
                <w:sz w:val="21"/>
                <w:szCs w:val="21"/>
              </w:rPr>
            </w:pPr>
            <w:r>
              <w:rPr>
                <w:sz w:val="21"/>
                <w:szCs w:val="21"/>
              </w:rPr>
              <w:t>Muddle</w:t>
            </w:r>
            <w:r w:rsidR="00AB5265">
              <w:rPr>
                <w:sz w:val="21"/>
                <w:szCs w:val="21"/>
              </w:rPr>
              <w:t xml:space="preserve"> #</w:t>
            </w:r>
            <w:r w:rsidR="0092642E">
              <w:rPr>
                <w:sz w:val="21"/>
                <w:szCs w:val="21"/>
              </w:rPr>
              <w:t>5</w:t>
            </w:r>
          </w:p>
        </w:tc>
      </w:tr>
      <w:tr w:rsidR="00AB5265" w:rsidTr="4F74A267" w14:paraId="6D27A400" w14:textId="77777777">
        <w:tc>
          <w:tcPr>
            <w:tcW w:w="804" w:type="dxa"/>
            <w:tcMar/>
          </w:tcPr>
          <w:p w:rsidR="00AB5265" w:rsidP="00AB5265" w:rsidRDefault="00AB5265" w14:paraId="589D38BC" w14:textId="156711B7">
            <w:pPr>
              <w:jc w:val="both"/>
              <w:rPr>
                <w:sz w:val="21"/>
                <w:szCs w:val="21"/>
              </w:rPr>
            </w:pPr>
            <w:r>
              <w:rPr>
                <w:sz w:val="21"/>
                <w:szCs w:val="21"/>
              </w:rPr>
              <w:t>10</w:t>
            </w:r>
          </w:p>
        </w:tc>
        <w:tc>
          <w:tcPr>
            <w:tcW w:w="988" w:type="dxa"/>
            <w:tcMar/>
          </w:tcPr>
          <w:p w:rsidR="00AB5265" w:rsidP="00AB5265" w:rsidRDefault="00AB5265" w14:paraId="229659A4" w14:textId="77777777">
            <w:pPr>
              <w:jc w:val="both"/>
              <w:rPr>
                <w:sz w:val="21"/>
                <w:szCs w:val="21"/>
              </w:rPr>
            </w:pPr>
          </w:p>
        </w:tc>
        <w:tc>
          <w:tcPr>
            <w:tcW w:w="485" w:type="dxa"/>
            <w:vMerge/>
            <w:tcMar/>
          </w:tcPr>
          <w:p w:rsidR="00AB5265" w:rsidP="00AB5265" w:rsidRDefault="00AB5265" w14:paraId="7CF9BE25" w14:textId="77777777">
            <w:pPr>
              <w:jc w:val="both"/>
              <w:rPr>
                <w:sz w:val="21"/>
                <w:szCs w:val="21"/>
              </w:rPr>
            </w:pPr>
          </w:p>
        </w:tc>
        <w:tc>
          <w:tcPr>
            <w:tcW w:w="4378" w:type="dxa"/>
            <w:tcMar/>
          </w:tcPr>
          <w:p w:rsidR="00AB5265" w:rsidP="00AB5265" w:rsidRDefault="00AB5265" w14:paraId="14007BEB" w14:textId="1CBCCFFE">
            <w:pPr>
              <w:jc w:val="both"/>
              <w:rPr>
                <w:sz w:val="21"/>
                <w:szCs w:val="21"/>
              </w:rPr>
            </w:pPr>
            <w:r>
              <w:rPr>
                <w:sz w:val="21"/>
                <w:szCs w:val="21"/>
              </w:rPr>
              <w:t>Land Grabs/Indigenous Rights</w:t>
            </w:r>
          </w:p>
        </w:tc>
        <w:tc>
          <w:tcPr>
            <w:tcW w:w="2695" w:type="dxa"/>
            <w:tcMar/>
          </w:tcPr>
          <w:p w:rsidR="00AB5265" w:rsidP="00AB5265" w:rsidRDefault="00847D20" w14:paraId="719E9E31" w14:textId="02AD9A51">
            <w:pPr>
              <w:jc w:val="both"/>
              <w:rPr>
                <w:sz w:val="21"/>
                <w:szCs w:val="21"/>
              </w:rPr>
            </w:pPr>
            <w:r>
              <w:rPr>
                <w:sz w:val="21"/>
                <w:szCs w:val="21"/>
              </w:rPr>
              <w:t>Muddle</w:t>
            </w:r>
            <w:r w:rsidR="00AB5265">
              <w:rPr>
                <w:sz w:val="21"/>
                <w:szCs w:val="21"/>
              </w:rPr>
              <w:t xml:space="preserve"> #</w:t>
            </w:r>
            <w:r w:rsidR="0092642E">
              <w:rPr>
                <w:sz w:val="21"/>
                <w:szCs w:val="21"/>
              </w:rPr>
              <w:t>6</w:t>
            </w:r>
          </w:p>
        </w:tc>
      </w:tr>
      <w:tr w:rsidR="00AB5265" w:rsidTr="4F74A267" w14:paraId="2087F99A" w14:textId="77777777">
        <w:tc>
          <w:tcPr>
            <w:tcW w:w="804" w:type="dxa"/>
            <w:tcMar/>
          </w:tcPr>
          <w:p w:rsidR="00AB5265" w:rsidP="00AB5265" w:rsidRDefault="00AB5265" w14:paraId="03AD1FE2" w14:textId="05841A64">
            <w:pPr>
              <w:jc w:val="both"/>
              <w:rPr>
                <w:sz w:val="21"/>
                <w:szCs w:val="21"/>
              </w:rPr>
            </w:pPr>
            <w:r>
              <w:rPr>
                <w:sz w:val="21"/>
                <w:szCs w:val="21"/>
              </w:rPr>
              <w:t>11</w:t>
            </w:r>
          </w:p>
        </w:tc>
        <w:tc>
          <w:tcPr>
            <w:tcW w:w="988" w:type="dxa"/>
            <w:tcMar/>
          </w:tcPr>
          <w:p w:rsidR="00AB5265" w:rsidP="00AB5265" w:rsidRDefault="00AB5265" w14:paraId="23ACD089" w14:textId="77777777">
            <w:pPr>
              <w:jc w:val="both"/>
              <w:rPr>
                <w:sz w:val="21"/>
                <w:szCs w:val="21"/>
              </w:rPr>
            </w:pPr>
          </w:p>
        </w:tc>
        <w:tc>
          <w:tcPr>
            <w:tcW w:w="485" w:type="dxa"/>
            <w:vMerge w:val="restart"/>
            <w:tcMar/>
            <w:textDirection w:val="btLr"/>
          </w:tcPr>
          <w:p w:rsidR="00AB5265" w:rsidP="00AB5265" w:rsidRDefault="00AB5265" w14:paraId="37C8CA6C" w14:textId="10A20D84">
            <w:pPr>
              <w:ind w:left="113" w:right="113"/>
              <w:jc w:val="center"/>
              <w:rPr>
                <w:sz w:val="21"/>
                <w:szCs w:val="21"/>
              </w:rPr>
            </w:pPr>
            <w:r>
              <w:rPr>
                <w:sz w:val="21"/>
                <w:szCs w:val="21"/>
              </w:rPr>
              <w:t>Future</w:t>
            </w:r>
          </w:p>
        </w:tc>
        <w:tc>
          <w:tcPr>
            <w:tcW w:w="4378" w:type="dxa"/>
            <w:tcMar/>
          </w:tcPr>
          <w:p w:rsidR="00AB5265" w:rsidP="00AB5265" w:rsidRDefault="00AB5265" w14:paraId="2D0A62FC" w14:textId="1284019E">
            <w:pPr>
              <w:jc w:val="both"/>
              <w:rPr>
                <w:sz w:val="21"/>
                <w:szCs w:val="21"/>
              </w:rPr>
            </w:pPr>
            <w:r>
              <w:rPr>
                <w:sz w:val="21"/>
                <w:szCs w:val="21"/>
              </w:rPr>
              <w:t>Theories of Change/Logic Models</w:t>
            </w:r>
          </w:p>
        </w:tc>
        <w:tc>
          <w:tcPr>
            <w:tcW w:w="2695" w:type="dxa"/>
            <w:tcMar/>
          </w:tcPr>
          <w:p w:rsidR="00AB5265" w:rsidP="00AB5265" w:rsidRDefault="00AB5265" w14:paraId="0284178C" w14:textId="1D82FCB0">
            <w:pPr>
              <w:rPr>
                <w:sz w:val="21"/>
                <w:szCs w:val="21"/>
              </w:rPr>
            </w:pPr>
            <w:r>
              <w:rPr>
                <w:sz w:val="21"/>
                <w:szCs w:val="21"/>
              </w:rPr>
              <w:t>EJ Case Report</w:t>
            </w:r>
          </w:p>
        </w:tc>
      </w:tr>
      <w:tr w:rsidR="00AB5265" w:rsidTr="4F74A267" w14:paraId="6DB7C714" w14:textId="77777777">
        <w:tc>
          <w:tcPr>
            <w:tcW w:w="804" w:type="dxa"/>
            <w:tcMar/>
          </w:tcPr>
          <w:p w:rsidR="00AB5265" w:rsidP="00AB5265" w:rsidRDefault="00AB5265" w14:paraId="78ADF8C0" w14:textId="515296B0">
            <w:pPr>
              <w:jc w:val="both"/>
              <w:rPr>
                <w:sz w:val="21"/>
                <w:szCs w:val="21"/>
              </w:rPr>
            </w:pPr>
            <w:r>
              <w:rPr>
                <w:sz w:val="21"/>
                <w:szCs w:val="21"/>
              </w:rPr>
              <w:t>12</w:t>
            </w:r>
          </w:p>
        </w:tc>
        <w:tc>
          <w:tcPr>
            <w:tcW w:w="988" w:type="dxa"/>
            <w:tcMar/>
          </w:tcPr>
          <w:p w:rsidR="00AB5265" w:rsidP="00AB5265" w:rsidRDefault="00AB5265" w14:paraId="452CDA22" w14:textId="77777777">
            <w:pPr>
              <w:jc w:val="both"/>
              <w:rPr>
                <w:sz w:val="21"/>
                <w:szCs w:val="21"/>
              </w:rPr>
            </w:pPr>
          </w:p>
        </w:tc>
        <w:tc>
          <w:tcPr>
            <w:tcW w:w="485" w:type="dxa"/>
            <w:vMerge/>
            <w:tcMar/>
          </w:tcPr>
          <w:p w:rsidR="00AB5265" w:rsidP="00AB5265" w:rsidRDefault="00AB5265" w14:paraId="64B911E8" w14:textId="77777777">
            <w:pPr>
              <w:jc w:val="both"/>
              <w:rPr>
                <w:sz w:val="21"/>
                <w:szCs w:val="21"/>
              </w:rPr>
            </w:pPr>
          </w:p>
        </w:tc>
        <w:tc>
          <w:tcPr>
            <w:tcW w:w="4378" w:type="dxa"/>
            <w:tcMar/>
          </w:tcPr>
          <w:p w:rsidR="00AB5265" w:rsidP="00AB5265" w:rsidRDefault="00AB5265" w14:paraId="2AF0DD08" w14:textId="6D3EC2AB">
            <w:pPr>
              <w:jc w:val="both"/>
              <w:rPr>
                <w:sz w:val="21"/>
                <w:szCs w:val="21"/>
              </w:rPr>
            </w:pPr>
            <w:r>
              <w:rPr>
                <w:sz w:val="21"/>
                <w:szCs w:val="21"/>
              </w:rPr>
              <w:t>Environmental Justice Activism</w:t>
            </w:r>
          </w:p>
        </w:tc>
        <w:tc>
          <w:tcPr>
            <w:tcW w:w="2695" w:type="dxa"/>
            <w:tcMar/>
          </w:tcPr>
          <w:p w:rsidR="00AB5265" w:rsidP="00AB5265" w:rsidRDefault="00AE0FFA" w14:paraId="755C3706" w14:textId="1B591289">
            <w:pPr>
              <w:jc w:val="both"/>
              <w:rPr>
                <w:sz w:val="21"/>
                <w:szCs w:val="21"/>
              </w:rPr>
            </w:pPr>
            <w:r w:rsidRPr="4F74A267" w:rsidR="18E76375">
              <w:rPr>
                <w:sz w:val="21"/>
                <w:szCs w:val="21"/>
              </w:rPr>
              <w:t>Muddle</w:t>
            </w:r>
            <w:r w:rsidRPr="4F74A267" w:rsidR="7A9717D0">
              <w:rPr>
                <w:sz w:val="21"/>
                <w:szCs w:val="21"/>
              </w:rPr>
              <w:t xml:space="preserve"> #</w:t>
            </w:r>
            <w:r w:rsidRPr="4F74A267" w:rsidR="4FFD5D16">
              <w:rPr>
                <w:sz w:val="21"/>
                <w:szCs w:val="21"/>
              </w:rPr>
              <w:t>7</w:t>
            </w:r>
            <w:r w:rsidRPr="4F74A267" w:rsidR="6BB9BCC4">
              <w:rPr>
                <w:sz w:val="21"/>
                <w:szCs w:val="21"/>
              </w:rPr>
              <w:t xml:space="preserve"> (new groups)</w:t>
            </w:r>
          </w:p>
        </w:tc>
      </w:tr>
      <w:tr w:rsidR="00AB5265" w:rsidTr="4F74A267" w14:paraId="3880C936" w14:textId="77777777">
        <w:tc>
          <w:tcPr>
            <w:tcW w:w="804" w:type="dxa"/>
            <w:tcMar/>
          </w:tcPr>
          <w:p w:rsidR="00AB5265" w:rsidP="00AB5265" w:rsidRDefault="00AB5265" w14:paraId="64EE3060" w14:textId="0AFF963B">
            <w:pPr>
              <w:jc w:val="both"/>
              <w:rPr>
                <w:sz w:val="21"/>
                <w:szCs w:val="21"/>
              </w:rPr>
            </w:pPr>
            <w:r>
              <w:rPr>
                <w:sz w:val="21"/>
                <w:szCs w:val="21"/>
              </w:rPr>
              <w:t>13</w:t>
            </w:r>
          </w:p>
        </w:tc>
        <w:tc>
          <w:tcPr>
            <w:tcW w:w="988" w:type="dxa"/>
            <w:tcMar/>
          </w:tcPr>
          <w:p w:rsidR="00AB5265" w:rsidP="00AB5265" w:rsidRDefault="00AB5265" w14:paraId="20C2BAF4" w14:textId="77777777">
            <w:pPr>
              <w:jc w:val="both"/>
              <w:rPr>
                <w:sz w:val="21"/>
                <w:szCs w:val="21"/>
              </w:rPr>
            </w:pPr>
          </w:p>
        </w:tc>
        <w:tc>
          <w:tcPr>
            <w:tcW w:w="485" w:type="dxa"/>
            <w:vMerge/>
            <w:tcMar/>
          </w:tcPr>
          <w:p w:rsidR="00AB5265" w:rsidP="00AB5265" w:rsidRDefault="00AB5265" w14:paraId="698AE194" w14:textId="77777777">
            <w:pPr>
              <w:jc w:val="both"/>
              <w:rPr>
                <w:sz w:val="21"/>
                <w:szCs w:val="21"/>
              </w:rPr>
            </w:pPr>
          </w:p>
        </w:tc>
        <w:tc>
          <w:tcPr>
            <w:tcW w:w="4378" w:type="dxa"/>
            <w:tcMar/>
          </w:tcPr>
          <w:p w:rsidR="00AB5265" w:rsidP="00AB5265" w:rsidRDefault="00AB5265" w14:paraId="0FFCDAC9" w14:textId="66072E77">
            <w:pPr>
              <w:spacing w:line="259" w:lineRule="auto"/>
              <w:jc w:val="both"/>
            </w:pPr>
            <w:r w:rsidRPr="44224182">
              <w:rPr>
                <w:sz w:val="21"/>
                <w:szCs w:val="21"/>
              </w:rPr>
              <w:t>Participatory Community Research</w:t>
            </w:r>
          </w:p>
        </w:tc>
        <w:tc>
          <w:tcPr>
            <w:tcW w:w="2695" w:type="dxa"/>
            <w:tcMar/>
          </w:tcPr>
          <w:p w:rsidR="00AB5265" w:rsidP="00AB5265" w:rsidRDefault="002410C2" w14:paraId="726219B2" w14:textId="6151D0D5">
            <w:pPr>
              <w:jc w:val="both"/>
              <w:rPr>
                <w:sz w:val="21"/>
                <w:szCs w:val="21"/>
              </w:rPr>
            </w:pPr>
            <w:r>
              <w:rPr>
                <w:sz w:val="21"/>
                <w:szCs w:val="21"/>
              </w:rPr>
              <w:t>Muddle</w:t>
            </w:r>
            <w:r w:rsidR="00AB5265">
              <w:rPr>
                <w:sz w:val="21"/>
                <w:szCs w:val="21"/>
              </w:rPr>
              <w:t xml:space="preserve"> #</w:t>
            </w:r>
            <w:r w:rsidR="0092642E">
              <w:rPr>
                <w:sz w:val="21"/>
                <w:szCs w:val="21"/>
              </w:rPr>
              <w:t>8</w:t>
            </w:r>
          </w:p>
        </w:tc>
      </w:tr>
      <w:tr w:rsidR="00AB5265" w:rsidTr="4F74A267" w14:paraId="4BA60798" w14:textId="77777777">
        <w:tc>
          <w:tcPr>
            <w:tcW w:w="804" w:type="dxa"/>
            <w:tcMar/>
          </w:tcPr>
          <w:p w:rsidR="00AB5265" w:rsidP="00AB5265" w:rsidRDefault="00AB5265" w14:paraId="0B52CDBA" w14:textId="63C6FA5B">
            <w:pPr>
              <w:jc w:val="both"/>
              <w:rPr>
                <w:sz w:val="21"/>
                <w:szCs w:val="21"/>
              </w:rPr>
            </w:pPr>
            <w:r>
              <w:rPr>
                <w:sz w:val="21"/>
                <w:szCs w:val="21"/>
              </w:rPr>
              <w:t>14</w:t>
            </w:r>
          </w:p>
        </w:tc>
        <w:tc>
          <w:tcPr>
            <w:tcW w:w="988" w:type="dxa"/>
            <w:tcMar/>
          </w:tcPr>
          <w:p w:rsidR="00AB5265" w:rsidP="00AB5265" w:rsidRDefault="00AB5265" w14:paraId="02AB14BE" w14:textId="77777777">
            <w:pPr>
              <w:jc w:val="both"/>
              <w:rPr>
                <w:sz w:val="21"/>
                <w:szCs w:val="21"/>
              </w:rPr>
            </w:pPr>
          </w:p>
        </w:tc>
        <w:tc>
          <w:tcPr>
            <w:tcW w:w="485" w:type="dxa"/>
            <w:vMerge/>
            <w:tcMar/>
          </w:tcPr>
          <w:p w:rsidR="00AB5265" w:rsidP="00AB5265" w:rsidRDefault="00AB5265" w14:paraId="78476B07" w14:textId="77777777">
            <w:pPr>
              <w:jc w:val="both"/>
              <w:rPr>
                <w:sz w:val="21"/>
                <w:szCs w:val="21"/>
              </w:rPr>
            </w:pPr>
          </w:p>
        </w:tc>
        <w:tc>
          <w:tcPr>
            <w:tcW w:w="4378" w:type="dxa"/>
            <w:tcMar/>
          </w:tcPr>
          <w:p w:rsidR="00AB5265" w:rsidP="00AB5265" w:rsidRDefault="00AB5265" w14:paraId="66E1D99D" w14:textId="1D9A2355">
            <w:pPr>
              <w:spacing w:line="259" w:lineRule="auto"/>
              <w:jc w:val="both"/>
              <w:rPr>
                <w:sz w:val="21"/>
                <w:szCs w:val="21"/>
              </w:rPr>
            </w:pPr>
            <w:r>
              <w:rPr>
                <w:sz w:val="21"/>
                <w:szCs w:val="21"/>
              </w:rPr>
              <w:t>Capitalism, EJ, and the Future of the Movement</w:t>
            </w:r>
          </w:p>
        </w:tc>
        <w:tc>
          <w:tcPr>
            <w:tcW w:w="2695" w:type="dxa"/>
            <w:tcMar/>
          </w:tcPr>
          <w:p w:rsidR="00AB5265" w:rsidP="00AB5265" w:rsidRDefault="00972186" w14:paraId="0166465D" w14:textId="29D30B65">
            <w:pPr>
              <w:spacing w:line="259" w:lineRule="auto"/>
              <w:jc w:val="both"/>
            </w:pPr>
            <w:r>
              <w:rPr>
                <w:sz w:val="21"/>
                <w:szCs w:val="21"/>
              </w:rPr>
              <w:t>Muddle #</w:t>
            </w:r>
            <w:r w:rsidR="0092642E">
              <w:rPr>
                <w:sz w:val="21"/>
                <w:szCs w:val="21"/>
              </w:rPr>
              <w:t>9</w:t>
            </w:r>
            <w:r>
              <w:rPr>
                <w:sz w:val="21"/>
                <w:szCs w:val="21"/>
              </w:rPr>
              <w:t>; work on final</w:t>
            </w:r>
          </w:p>
        </w:tc>
      </w:tr>
      <w:tr w:rsidR="00AB5265" w:rsidTr="4F74A267" w14:paraId="048A98A5" w14:textId="77777777">
        <w:tc>
          <w:tcPr>
            <w:tcW w:w="804" w:type="dxa"/>
            <w:tcMar/>
          </w:tcPr>
          <w:p w:rsidR="00AB5265" w:rsidP="00AB5265" w:rsidRDefault="00AB5265" w14:paraId="7DD8E192" w14:textId="0E2D51D0">
            <w:pPr>
              <w:jc w:val="both"/>
              <w:rPr>
                <w:sz w:val="21"/>
                <w:szCs w:val="21"/>
              </w:rPr>
            </w:pPr>
            <w:r>
              <w:rPr>
                <w:sz w:val="21"/>
                <w:szCs w:val="21"/>
              </w:rPr>
              <w:t>15</w:t>
            </w:r>
          </w:p>
        </w:tc>
        <w:tc>
          <w:tcPr>
            <w:tcW w:w="988" w:type="dxa"/>
            <w:tcMar/>
          </w:tcPr>
          <w:p w:rsidR="00AB5265" w:rsidP="00AB5265" w:rsidRDefault="00AB5265" w14:paraId="0452999A" w14:textId="77777777">
            <w:pPr>
              <w:jc w:val="both"/>
              <w:rPr>
                <w:sz w:val="21"/>
                <w:szCs w:val="21"/>
              </w:rPr>
            </w:pPr>
          </w:p>
        </w:tc>
        <w:tc>
          <w:tcPr>
            <w:tcW w:w="485" w:type="dxa"/>
            <w:tcMar/>
          </w:tcPr>
          <w:p w:rsidR="00AB5265" w:rsidP="00AB5265" w:rsidRDefault="00AB5265" w14:paraId="6FDB4A49" w14:textId="77777777">
            <w:pPr>
              <w:jc w:val="both"/>
              <w:rPr>
                <w:sz w:val="21"/>
                <w:szCs w:val="21"/>
              </w:rPr>
            </w:pPr>
          </w:p>
        </w:tc>
        <w:tc>
          <w:tcPr>
            <w:tcW w:w="4378" w:type="dxa"/>
            <w:tcMar/>
          </w:tcPr>
          <w:p w:rsidRPr="006145FA" w:rsidR="00AB5265" w:rsidP="00AB5265" w:rsidRDefault="00AB5265" w14:paraId="4ABDCC34" w14:textId="5B164F50">
            <w:pPr>
              <w:jc w:val="both"/>
              <w:rPr>
                <w:b/>
                <w:bCs/>
                <w:sz w:val="21"/>
                <w:szCs w:val="21"/>
              </w:rPr>
            </w:pPr>
            <w:r>
              <w:rPr>
                <w:b/>
                <w:bCs/>
                <w:sz w:val="21"/>
                <w:szCs w:val="21"/>
              </w:rPr>
              <w:t>Final: Logic Model Presentations</w:t>
            </w:r>
          </w:p>
        </w:tc>
        <w:tc>
          <w:tcPr>
            <w:tcW w:w="2695" w:type="dxa"/>
            <w:tcMar/>
          </w:tcPr>
          <w:p w:rsidR="00AB5265" w:rsidP="4F74A267" w:rsidRDefault="00AB5265" w14:paraId="6E4FC021" w14:textId="67F32067">
            <w:pPr>
              <w:pStyle w:val="Normal"/>
              <w:bidi w:val="0"/>
              <w:spacing w:before="0" w:beforeAutospacing="off" w:after="0" w:afterAutospacing="off" w:line="259" w:lineRule="auto"/>
              <w:ind w:left="0" w:right="0"/>
              <w:jc w:val="both"/>
              <w:rPr>
                <w:sz w:val="21"/>
                <w:szCs w:val="21"/>
              </w:rPr>
            </w:pPr>
            <w:r w:rsidRPr="4F74A267" w:rsidR="42FE7D43">
              <w:rPr>
                <w:sz w:val="21"/>
                <w:szCs w:val="21"/>
              </w:rPr>
              <w:t>Office Hours Wed Apr 28</w:t>
            </w:r>
          </w:p>
        </w:tc>
      </w:tr>
    </w:tbl>
    <w:p w:rsidR="005A65A3" w:rsidP="000D3CC4" w:rsidRDefault="005A65A3" w14:paraId="04485F87" w14:textId="77777777">
      <w:pPr>
        <w:jc w:val="both"/>
        <w:rPr>
          <w:sz w:val="21"/>
          <w:szCs w:val="21"/>
        </w:rPr>
      </w:pPr>
    </w:p>
    <w:p w:rsidR="006C47F8" w:rsidP="001B08A0" w:rsidRDefault="007F3953" w14:paraId="61948650" w14:textId="05BAE5B3">
      <w:pPr>
        <w:pStyle w:val="Heading3"/>
        <w:rPr>
          <w:rStyle w:val="Heading2Char"/>
        </w:rPr>
      </w:pPr>
      <w:r>
        <w:rPr>
          <w:rStyle w:val="Heading2Char"/>
        </w:rPr>
        <w:t>Assignments</w:t>
      </w:r>
      <w:r w:rsidR="008576C0">
        <w:rPr>
          <w:rStyle w:val="Heading2Char"/>
        </w:rPr>
        <w:t>/Assessment</w:t>
      </w:r>
    </w:p>
    <w:tbl>
      <w:tblPr>
        <w:tblStyle w:val="TableGrid"/>
        <w:tblpPr w:leftFromText="180" w:rightFromText="180" w:vertAnchor="text" w:horzAnchor="margin" w:tblpY="26"/>
        <w:tblW w:w="9350" w:type="dxa"/>
        <w:tblLook w:val="04A0" w:firstRow="1" w:lastRow="0" w:firstColumn="1" w:lastColumn="0" w:noHBand="0" w:noVBand="1"/>
      </w:tblPr>
      <w:tblGrid>
        <w:gridCol w:w="664"/>
        <w:gridCol w:w="3765"/>
        <w:gridCol w:w="1140"/>
        <w:gridCol w:w="3781"/>
      </w:tblGrid>
      <w:tr w:rsidR="00A35C05" w:rsidTr="4F74A267" w14:paraId="63C0A0DD" w14:textId="77777777">
        <w:tc>
          <w:tcPr>
            <w:tcW w:w="664" w:type="dxa"/>
            <w:tcMar/>
          </w:tcPr>
          <w:p w:rsidRPr="0063498D" w:rsidR="00A35C05" w:rsidP="00E82B33" w:rsidRDefault="00A35C05" w14:paraId="0FB0AF16" w14:textId="77777777">
            <w:pPr>
              <w:jc w:val="both"/>
              <w:rPr>
                <w:b/>
                <w:sz w:val="21"/>
                <w:szCs w:val="21"/>
              </w:rPr>
            </w:pPr>
            <w:r>
              <w:rPr>
                <w:b/>
                <w:sz w:val="21"/>
                <w:szCs w:val="21"/>
              </w:rPr>
              <w:t>#</w:t>
            </w:r>
          </w:p>
        </w:tc>
        <w:tc>
          <w:tcPr>
            <w:tcW w:w="3765" w:type="dxa"/>
            <w:tcMar/>
          </w:tcPr>
          <w:p w:rsidRPr="0063498D" w:rsidR="00A35C05" w:rsidP="00E82B33" w:rsidRDefault="00A35C05" w14:paraId="083995C5" w14:textId="77777777">
            <w:pPr>
              <w:jc w:val="both"/>
              <w:rPr>
                <w:b/>
                <w:sz w:val="21"/>
                <w:szCs w:val="21"/>
              </w:rPr>
            </w:pPr>
            <w:r w:rsidRPr="0063498D">
              <w:rPr>
                <w:b/>
                <w:sz w:val="21"/>
                <w:szCs w:val="21"/>
              </w:rPr>
              <w:t>Assignment</w:t>
            </w:r>
          </w:p>
        </w:tc>
        <w:tc>
          <w:tcPr>
            <w:tcW w:w="1140" w:type="dxa"/>
            <w:tcMar/>
          </w:tcPr>
          <w:p w:rsidRPr="0063498D" w:rsidR="00A35C05" w:rsidP="00E82B33" w:rsidRDefault="00A35C05" w14:paraId="24335194" w14:textId="77777777">
            <w:pPr>
              <w:jc w:val="both"/>
              <w:rPr>
                <w:b/>
                <w:sz w:val="21"/>
                <w:szCs w:val="21"/>
              </w:rPr>
            </w:pPr>
            <w:r w:rsidRPr="0063498D">
              <w:rPr>
                <w:b/>
                <w:sz w:val="21"/>
                <w:szCs w:val="21"/>
              </w:rPr>
              <w:t>Points</w:t>
            </w:r>
          </w:p>
        </w:tc>
        <w:tc>
          <w:tcPr>
            <w:tcW w:w="3781" w:type="dxa"/>
            <w:tcMar/>
          </w:tcPr>
          <w:p w:rsidRPr="0063498D" w:rsidR="00A35C05" w:rsidP="00E82B33" w:rsidRDefault="00A35C05" w14:paraId="5FCD5848" w14:textId="77777777">
            <w:pPr>
              <w:jc w:val="both"/>
              <w:rPr>
                <w:b/>
                <w:sz w:val="21"/>
                <w:szCs w:val="21"/>
              </w:rPr>
            </w:pPr>
            <w:r w:rsidRPr="0063498D">
              <w:rPr>
                <w:b/>
                <w:sz w:val="21"/>
                <w:szCs w:val="21"/>
              </w:rPr>
              <w:t>Due</w:t>
            </w:r>
          </w:p>
        </w:tc>
      </w:tr>
      <w:tr w:rsidR="00A35C05" w:rsidTr="4F74A267" w14:paraId="2E1174C8" w14:textId="77777777">
        <w:tc>
          <w:tcPr>
            <w:tcW w:w="664" w:type="dxa"/>
            <w:tcMar/>
          </w:tcPr>
          <w:p w:rsidR="00A35C05" w:rsidP="00E82B33" w:rsidRDefault="00A35C05" w14:paraId="6FE82EE6" w14:textId="77777777">
            <w:pPr>
              <w:jc w:val="both"/>
              <w:rPr>
                <w:sz w:val="21"/>
                <w:szCs w:val="21"/>
              </w:rPr>
            </w:pPr>
            <w:r>
              <w:rPr>
                <w:sz w:val="21"/>
                <w:szCs w:val="21"/>
              </w:rPr>
              <w:t>1</w:t>
            </w:r>
          </w:p>
        </w:tc>
        <w:tc>
          <w:tcPr>
            <w:tcW w:w="3765" w:type="dxa"/>
            <w:tcMar/>
          </w:tcPr>
          <w:p w:rsidR="00A35C05" w:rsidP="4F74A267" w:rsidRDefault="00232F85" w14:paraId="395C2DFC" w14:textId="3C427DA1">
            <w:pPr>
              <w:spacing w:line="259" w:lineRule="auto"/>
              <w:jc w:val="both"/>
              <w:rPr>
                <w:sz w:val="21"/>
                <w:szCs w:val="21"/>
              </w:rPr>
            </w:pPr>
            <w:r w:rsidRPr="4F74A267" w:rsidR="079454D1">
              <w:rPr>
                <w:sz w:val="21"/>
                <w:szCs w:val="21"/>
              </w:rPr>
              <w:t>Muddle</w:t>
            </w:r>
            <w:r w:rsidRPr="4F74A267" w:rsidR="26440615">
              <w:rPr>
                <w:sz w:val="21"/>
                <w:szCs w:val="21"/>
              </w:rPr>
              <w:t xml:space="preserve"> </w:t>
            </w:r>
            <w:r w:rsidRPr="4F74A267" w:rsidR="3906E85E">
              <w:rPr>
                <w:sz w:val="21"/>
                <w:szCs w:val="21"/>
              </w:rPr>
              <w:t>Discussion Posts</w:t>
            </w:r>
          </w:p>
        </w:tc>
        <w:tc>
          <w:tcPr>
            <w:tcW w:w="1140" w:type="dxa"/>
            <w:tcMar/>
          </w:tcPr>
          <w:p w:rsidR="00A35C05" w:rsidP="4F74A267" w:rsidRDefault="00A35C05" w14:paraId="205CDCEA" w14:textId="0D4B7F8E">
            <w:pPr>
              <w:pStyle w:val="Normal"/>
              <w:bidi w:val="0"/>
              <w:spacing w:before="0" w:beforeAutospacing="off" w:after="0" w:afterAutospacing="off" w:line="259" w:lineRule="auto"/>
              <w:ind w:left="0" w:right="0"/>
              <w:jc w:val="both"/>
            </w:pPr>
            <w:r w:rsidRPr="4F74A267" w:rsidR="0EF53F18">
              <w:rPr>
                <w:sz w:val="21"/>
                <w:szCs w:val="21"/>
              </w:rPr>
              <w:t>90</w:t>
            </w:r>
          </w:p>
        </w:tc>
        <w:tc>
          <w:tcPr>
            <w:tcW w:w="3781" w:type="dxa"/>
            <w:tcMar/>
          </w:tcPr>
          <w:p w:rsidR="00A35C05" w:rsidP="00E82B33" w:rsidRDefault="00A35C05" w14:paraId="2593B19C" w14:textId="225AED6F">
            <w:pPr>
              <w:jc w:val="both"/>
              <w:rPr>
                <w:sz w:val="21"/>
                <w:szCs w:val="21"/>
              </w:rPr>
            </w:pPr>
            <w:r w:rsidRPr="4F74A267" w:rsidR="00A35C05">
              <w:rPr>
                <w:sz w:val="21"/>
                <w:szCs w:val="21"/>
              </w:rPr>
              <w:t xml:space="preserve">Every </w:t>
            </w:r>
            <w:r w:rsidRPr="4F74A267" w:rsidR="401D2757">
              <w:rPr>
                <w:sz w:val="21"/>
                <w:szCs w:val="21"/>
              </w:rPr>
              <w:t>Sunday</w:t>
            </w:r>
            <w:r w:rsidRPr="4F74A267" w:rsidR="00A35C05">
              <w:rPr>
                <w:sz w:val="21"/>
                <w:szCs w:val="21"/>
              </w:rPr>
              <w:t xml:space="preserve"> at 11:59pm</w:t>
            </w:r>
          </w:p>
        </w:tc>
      </w:tr>
      <w:tr w:rsidR="00A35C05" w:rsidTr="4F74A267" w14:paraId="7B90906E" w14:textId="77777777">
        <w:tc>
          <w:tcPr>
            <w:tcW w:w="664" w:type="dxa"/>
            <w:tcMar/>
          </w:tcPr>
          <w:p w:rsidR="00A35C05" w:rsidP="00E82B33" w:rsidRDefault="00A35C05" w14:paraId="6EB9DE97" w14:textId="77777777">
            <w:pPr>
              <w:jc w:val="both"/>
              <w:rPr>
                <w:sz w:val="21"/>
                <w:szCs w:val="21"/>
              </w:rPr>
            </w:pPr>
            <w:r w:rsidRPr="4777485D">
              <w:rPr>
                <w:sz w:val="21"/>
                <w:szCs w:val="21"/>
              </w:rPr>
              <w:t>2</w:t>
            </w:r>
          </w:p>
        </w:tc>
        <w:tc>
          <w:tcPr>
            <w:tcW w:w="3765" w:type="dxa"/>
            <w:tcMar/>
          </w:tcPr>
          <w:p w:rsidR="00A35C05" w:rsidP="00E82B33" w:rsidRDefault="00A35C05" w14:paraId="6B9D4110" w14:textId="2BCC2CCF">
            <w:pPr>
              <w:jc w:val="both"/>
              <w:rPr>
                <w:sz w:val="21"/>
                <w:szCs w:val="21"/>
              </w:rPr>
            </w:pPr>
            <w:r>
              <w:rPr>
                <w:sz w:val="21"/>
                <w:szCs w:val="21"/>
              </w:rPr>
              <w:t>Book review (midterm)</w:t>
            </w:r>
          </w:p>
        </w:tc>
        <w:tc>
          <w:tcPr>
            <w:tcW w:w="1140" w:type="dxa"/>
            <w:tcMar/>
          </w:tcPr>
          <w:p w:rsidR="00A35C05" w:rsidP="4F74A267" w:rsidRDefault="00A35C05" w14:paraId="0AD5E68C" w14:textId="63174638">
            <w:pPr>
              <w:pStyle w:val="Normal"/>
              <w:bidi w:val="0"/>
              <w:spacing w:before="0" w:beforeAutospacing="off" w:after="0" w:afterAutospacing="off" w:line="259" w:lineRule="auto"/>
              <w:ind w:left="0" w:right="0"/>
              <w:jc w:val="both"/>
            </w:pPr>
            <w:r w:rsidRPr="4F74A267" w:rsidR="129E6F81">
              <w:rPr>
                <w:sz w:val="21"/>
                <w:szCs w:val="21"/>
              </w:rPr>
              <w:t>90</w:t>
            </w:r>
          </w:p>
        </w:tc>
        <w:tc>
          <w:tcPr>
            <w:tcW w:w="3781" w:type="dxa"/>
            <w:tcMar/>
          </w:tcPr>
          <w:p w:rsidR="00A35C05" w:rsidP="00E82B33" w:rsidRDefault="00A35C05" w14:paraId="4AFA3358" w14:textId="47531453">
            <w:pPr>
              <w:jc w:val="both"/>
              <w:rPr>
                <w:sz w:val="21"/>
                <w:szCs w:val="21"/>
              </w:rPr>
            </w:pPr>
            <w:r w:rsidRPr="4F74A267" w:rsidR="52CFDDF0">
              <w:rPr>
                <w:sz w:val="21"/>
                <w:szCs w:val="21"/>
              </w:rPr>
              <w:t>Friday, February 26 at 11:59pm</w:t>
            </w:r>
          </w:p>
        </w:tc>
      </w:tr>
      <w:tr w:rsidR="00A35C05" w:rsidTr="4F74A267" w14:paraId="6FCF8B34" w14:textId="77777777">
        <w:tc>
          <w:tcPr>
            <w:tcW w:w="664" w:type="dxa"/>
            <w:tcMar/>
          </w:tcPr>
          <w:p w:rsidR="00A35C05" w:rsidP="00E82B33" w:rsidRDefault="00A35C05" w14:paraId="7401C784" w14:textId="77777777">
            <w:pPr>
              <w:jc w:val="both"/>
              <w:rPr>
                <w:sz w:val="21"/>
                <w:szCs w:val="21"/>
              </w:rPr>
            </w:pPr>
            <w:r w:rsidRPr="4777485D">
              <w:rPr>
                <w:sz w:val="21"/>
                <w:szCs w:val="21"/>
              </w:rPr>
              <w:t>3</w:t>
            </w:r>
          </w:p>
        </w:tc>
        <w:tc>
          <w:tcPr>
            <w:tcW w:w="3765" w:type="dxa"/>
            <w:tcMar/>
          </w:tcPr>
          <w:p w:rsidR="00A35C05" w:rsidP="00E82B33" w:rsidRDefault="00A35C05" w14:paraId="03500107" w14:textId="77777777">
            <w:pPr>
              <w:spacing w:line="259" w:lineRule="auto"/>
              <w:jc w:val="both"/>
            </w:pPr>
            <w:r w:rsidRPr="01B9573B">
              <w:rPr>
                <w:sz w:val="21"/>
                <w:szCs w:val="21"/>
              </w:rPr>
              <w:t>EJ Atlas Case Study</w:t>
            </w:r>
          </w:p>
        </w:tc>
        <w:tc>
          <w:tcPr>
            <w:tcW w:w="1140" w:type="dxa"/>
            <w:tcMar/>
          </w:tcPr>
          <w:p w:rsidR="00A35C05" w:rsidP="00E82B33" w:rsidRDefault="00A35C05" w14:paraId="2F441694" w14:textId="7E7F4E20">
            <w:pPr>
              <w:jc w:val="both"/>
              <w:rPr>
                <w:sz w:val="21"/>
                <w:szCs w:val="21"/>
              </w:rPr>
            </w:pPr>
            <w:r w:rsidRPr="4F74A267" w:rsidR="304879CE">
              <w:rPr>
                <w:sz w:val="21"/>
                <w:szCs w:val="21"/>
              </w:rPr>
              <w:t>90</w:t>
            </w:r>
          </w:p>
        </w:tc>
        <w:tc>
          <w:tcPr>
            <w:tcW w:w="3781" w:type="dxa"/>
            <w:tcMar/>
          </w:tcPr>
          <w:p w:rsidR="00A35C05" w:rsidP="00E82B33" w:rsidRDefault="00A35C05" w14:paraId="6222E59C" w14:textId="52442922">
            <w:pPr>
              <w:jc w:val="both"/>
              <w:rPr>
                <w:sz w:val="21"/>
                <w:szCs w:val="21"/>
              </w:rPr>
            </w:pPr>
            <w:r w:rsidRPr="4F74A267" w:rsidR="75B69F30">
              <w:rPr>
                <w:sz w:val="21"/>
                <w:szCs w:val="21"/>
              </w:rPr>
              <w:t>Friday, April 2 at 11:59pm</w:t>
            </w:r>
          </w:p>
        </w:tc>
      </w:tr>
      <w:tr w:rsidR="00A35C05" w:rsidTr="4F74A267" w14:paraId="2DA58EE9" w14:textId="77777777">
        <w:tc>
          <w:tcPr>
            <w:tcW w:w="664" w:type="dxa"/>
            <w:tcMar/>
          </w:tcPr>
          <w:p w:rsidR="00A35C05" w:rsidP="00E82B33" w:rsidRDefault="00A35C05" w14:paraId="081C3B90" w14:textId="77777777">
            <w:pPr>
              <w:jc w:val="both"/>
              <w:rPr>
                <w:sz w:val="21"/>
                <w:szCs w:val="21"/>
              </w:rPr>
            </w:pPr>
            <w:r w:rsidRPr="4777485D">
              <w:rPr>
                <w:sz w:val="21"/>
                <w:szCs w:val="21"/>
              </w:rPr>
              <w:t>4</w:t>
            </w:r>
          </w:p>
        </w:tc>
        <w:tc>
          <w:tcPr>
            <w:tcW w:w="3765" w:type="dxa"/>
            <w:tcMar/>
          </w:tcPr>
          <w:p w:rsidR="00A35C05" w:rsidP="00E82B33" w:rsidRDefault="00A35C05" w14:paraId="3E25A58E" w14:textId="77777777">
            <w:pPr>
              <w:jc w:val="both"/>
              <w:rPr>
                <w:sz w:val="21"/>
                <w:szCs w:val="21"/>
              </w:rPr>
            </w:pPr>
            <w:r w:rsidRPr="01B9573B">
              <w:rPr>
                <w:sz w:val="21"/>
                <w:szCs w:val="21"/>
              </w:rPr>
              <w:t>Logic Model Presentations (final exam)</w:t>
            </w:r>
          </w:p>
        </w:tc>
        <w:tc>
          <w:tcPr>
            <w:tcW w:w="1140" w:type="dxa"/>
            <w:tcMar/>
          </w:tcPr>
          <w:p w:rsidR="00A35C05" w:rsidP="00E82B33" w:rsidRDefault="00A35C05" w14:paraId="454D12CD" w14:textId="61F32C40">
            <w:pPr>
              <w:jc w:val="both"/>
              <w:rPr>
                <w:sz w:val="21"/>
                <w:szCs w:val="21"/>
              </w:rPr>
            </w:pPr>
            <w:r w:rsidRPr="4F74A267" w:rsidR="79FB4895">
              <w:rPr>
                <w:sz w:val="21"/>
                <w:szCs w:val="21"/>
              </w:rPr>
              <w:t>90</w:t>
            </w:r>
          </w:p>
        </w:tc>
        <w:tc>
          <w:tcPr>
            <w:tcW w:w="3781" w:type="dxa"/>
            <w:tcMar/>
          </w:tcPr>
          <w:p w:rsidR="00A35C05" w:rsidP="00E82B33" w:rsidRDefault="00A35C05" w14:paraId="38D710A0" w14:textId="54997A4E">
            <w:pPr>
              <w:jc w:val="both"/>
              <w:rPr>
                <w:sz w:val="21"/>
                <w:szCs w:val="21"/>
              </w:rPr>
            </w:pPr>
            <w:r w:rsidRPr="4F74A267" w:rsidR="48E0E185">
              <w:rPr>
                <w:sz w:val="21"/>
                <w:szCs w:val="21"/>
              </w:rPr>
              <w:t>Friday, April 30 at 11:59pm</w:t>
            </w:r>
          </w:p>
        </w:tc>
      </w:tr>
      <w:tr w:rsidR="4F74A267" w:rsidTr="4F74A267" w14:paraId="29FC19DA">
        <w:tc>
          <w:tcPr>
            <w:tcW w:w="664" w:type="dxa"/>
            <w:tcMar/>
          </w:tcPr>
          <w:p w:rsidR="6D66F3EE" w:rsidP="4F74A267" w:rsidRDefault="6D66F3EE" w14:paraId="647C4F64" w14:textId="4CAEFDDB">
            <w:pPr>
              <w:pStyle w:val="Normal"/>
              <w:jc w:val="both"/>
              <w:rPr>
                <w:sz w:val="21"/>
                <w:szCs w:val="21"/>
              </w:rPr>
            </w:pPr>
            <w:r w:rsidRPr="4F74A267" w:rsidR="6D66F3EE">
              <w:rPr>
                <w:sz w:val="21"/>
                <w:szCs w:val="21"/>
              </w:rPr>
              <w:t>5</w:t>
            </w:r>
          </w:p>
        </w:tc>
        <w:tc>
          <w:tcPr>
            <w:tcW w:w="3765" w:type="dxa"/>
            <w:tcMar/>
          </w:tcPr>
          <w:p w:rsidR="6D66F3EE" w:rsidP="4F74A267" w:rsidRDefault="6D66F3EE" w14:paraId="29616E0D" w14:textId="7EE9503F">
            <w:pPr>
              <w:pStyle w:val="Normal"/>
              <w:jc w:val="both"/>
              <w:rPr>
                <w:sz w:val="21"/>
                <w:szCs w:val="21"/>
              </w:rPr>
            </w:pPr>
            <w:r w:rsidRPr="4F74A267" w:rsidR="6D66F3EE">
              <w:rPr>
                <w:sz w:val="21"/>
                <w:szCs w:val="21"/>
              </w:rPr>
              <w:t>Class Participation</w:t>
            </w:r>
          </w:p>
        </w:tc>
        <w:tc>
          <w:tcPr>
            <w:tcW w:w="1140" w:type="dxa"/>
            <w:tcMar/>
          </w:tcPr>
          <w:p w:rsidR="4505AF3C" w:rsidP="4F74A267" w:rsidRDefault="4505AF3C" w14:paraId="341E8C34" w14:textId="1E27E2EA">
            <w:pPr>
              <w:pStyle w:val="Normal"/>
              <w:jc w:val="both"/>
              <w:rPr>
                <w:sz w:val="21"/>
                <w:szCs w:val="21"/>
              </w:rPr>
            </w:pPr>
            <w:r w:rsidRPr="4F74A267" w:rsidR="4505AF3C">
              <w:rPr>
                <w:sz w:val="21"/>
                <w:szCs w:val="21"/>
              </w:rPr>
              <w:t>4</w:t>
            </w:r>
            <w:r w:rsidRPr="4F74A267" w:rsidR="6D66F3EE">
              <w:rPr>
                <w:sz w:val="21"/>
                <w:szCs w:val="21"/>
              </w:rPr>
              <w:t>0</w:t>
            </w:r>
          </w:p>
        </w:tc>
        <w:tc>
          <w:tcPr>
            <w:tcW w:w="3781" w:type="dxa"/>
            <w:tcMar/>
          </w:tcPr>
          <w:p w:rsidR="6831E73F" w:rsidP="4F74A267" w:rsidRDefault="6831E73F" w14:paraId="2B6C8CF9" w14:textId="16EAAE64">
            <w:pPr>
              <w:pStyle w:val="Normal"/>
              <w:jc w:val="both"/>
              <w:rPr>
                <w:sz w:val="21"/>
                <w:szCs w:val="21"/>
              </w:rPr>
            </w:pPr>
            <w:r w:rsidRPr="4F74A267" w:rsidR="6831E73F">
              <w:rPr>
                <w:sz w:val="21"/>
                <w:szCs w:val="21"/>
              </w:rPr>
              <w:t>Throughout the semester</w:t>
            </w:r>
          </w:p>
        </w:tc>
      </w:tr>
      <w:tr w:rsidR="00A35C05" w:rsidTr="4F74A267" w14:paraId="74C0B3F6" w14:textId="77777777">
        <w:tc>
          <w:tcPr>
            <w:tcW w:w="664" w:type="dxa"/>
            <w:tcMar/>
          </w:tcPr>
          <w:p w:rsidRPr="0063498D" w:rsidR="00A35C05" w:rsidP="00E82B33" w:rsidRDefault="00A35C05" w14:paraId="436850BE" w14:textId="77777777">
            <w:pPr>
              <w:jc w:val="both"/>
              <w:rPr>
                <w:b/>
                <w:sz w:val="21"/>
                <w:szCs w:val="21"/>
              </w:rPr>
            </w:pPr>
          </w:p>
        </w:tc>
        <w:tc>
          <w:tcPr>
            <w:tcW w:w="3765" w:type="dxa"/>
            <w:tcMar/>
          </w:tcPr>
          <w:p w:rsidRPr="0063498D" w:rsidR="00A35C05" w:rsidP="00E82B33" w:rsidRDefault="00A35C05" w14:paraId="13EE6989" w14:textId="77777777">
            <w:pPr>
              <w:jc w:val="both"/>
              <w:rPr>
                <w:b/>
                <w:sz w:val="21"/>
                <w:szCs w:val="21"/>
              </w:rPr>
            </w:pPr>
            <w:r w:rsidRPr="0063498D">
              <w:rPr>
                <w:b/>
                <w:sz w:val="21"/>
                <w:szCs w:val="21"/>
              </w:rPr>
              <w:t>TOTAL</w:t>
            </w:r>
          </w:p>
        </w:tc>
        <w:tc>
          <w:tcPr>
            <w:tcW w:w="1140" w:type="dxa"/>
            <w:tcMar/>
          </w:tcPr>
          <w:p w:rsidRPr="0063498D" w:rsidR="00A35C05" w:rsidP="00E82B33" w:rsidRDefault="00A35C05" w14:paraId="3C535E73" w14:textId="08143739">
            <w:pPr>
              <w:jc w:val="both"/>
              <w:rPr>
                <w:b/>
                <w:bCs/>
                <w:sz w:val="21"/>
                <w:szCs w:val="21"/>
              </w:rPr>
            </w:pPr>
            <w:r w:rsidRPr="4777485D">
              <w:rPr>
                <w:b/>
                <w:bCs/>
                <w:sz w:val="21"/>
                <w:szCs w:val="21"/>
              </w:rPr>
              <w:t>400</w:t>
            </w:r>
          </w:p>
        </w:tc>
        <w:tc>
          <w:tcPr>
            <w:tcW w:w="3781" w:type="dxa"/>
            <w:tcMar/>
          </w:tcPr>
          <w:p w:rsidR="00A35C05" w:rsidP="00E82B33" w:rsidRDefault="00A35C05" w14:paraId="655B25A9" w14:textId="77777777">
            <w:pPr>
              <w:jc w:val="both"/>
              <w:rPr>
                <w:sz w:val="21"/>
                <w:szCs w:val="21"/>
              </w:rPr>
            </w:pPr>
          </w:p>
        </w:tc>
      </w:tr>
    </w:tbl>
    <w:p w:rsidR="00CA37CF" w:rsidP="00927CBC" w:rsidRDefault="00CA37CF" w14:paraId="6E0AB733" w14:textId="419E484B"/>
    <w:p w:rsidR="001B08A0" w:rsidP="001B08A0" w:rsidRDefault="001B08A0" w14:paraId="32507BAB" w14:textId="39DFF269">
      <w:pPr>
        <w:pStyle w:val="Heading3"/>
      </w:pPr>
      <w:r>
        <w:t>Letter Grade Assignment</w:t>
      </w:r>
    </w:p>
    <w:tbl>
      <w:tblPr>
        <w:tblStyle w:val="TableGrid"/>
        <w:tblW w:w="0" w:type="auto"/>
        <w:tblLook w:val="04A0" w:firstRow="1" w:lastRow="0" w:firstColumn="1" w:lastColumn="0" w:noHBand="0" w:noVBand="1"/>
      </w:tblPr>
      <w:tblGrid>
        <w:gridCol w:w="4675"/>
        <w:gridCol w:w="4675"/>
      </w:tblGrid>
      <w:tr w:rsidR="001B08A0" w:rsidTr="008A7FF3" w14:paraId="0B3751CB" w14:textId="77777777">
        <w:tc>
          <w:tcPr>
            <w:tcW w:w="4675" w:type="dxa"/>
          </w:tcPr>
          <w:p w:rsidRPr="00C81062" w:rsidR="001B08A0" w:rsidP="008A7FF3" w:rsidRDefault="001B08A0" w14:paraId="54A50C56" w14:textId="77777777">
            <w:pPr>
              <w:jc w:val="both"/>
              <w:rPr>
                <w:b/>
                <w:sz w:val="21"/>
                <w:szCs w:val="21"/>
              </w:rPr>
            </w:pPr>
            <w:r w:rsidRPr="00C81062">
              <w:rPr>
                <w:b/>
                <w:sz w:val="21"/>
                <w:szCs w:val="21"/>
              </w:rPr>
              <w:t>Grade</w:t>
            </w:r>
          </w:p>
        </w:tc>
        <w:tc>
          <w:tcPr>
            <w:tcW w:w="4675" w:type="dxa"/>
          </w:tcPr>
          <w:p w:rsidRPr="00C81062" w:rsidR="001B08A0" w:rsidP="008A7FF3" w:rsidRDefault="001B08A0" w14:paraId="5AD72871" w14:textId="77777777">
            <w:pPr>
              <w:jc w:val="both"/>
              <w:rPr>
                <w:b/>
                <w:sz w:val="21"/>
                <w:szCs w:val="21"/>
              </w:rPr>
            </w:pPr>
            <w:r w:rsidRPr="00C81062">
              <w:rPr>
                <w:b/>
                <w:sz w:val="21"/>
                <w:szCs w:val="21"/>
              </w:rPr>
              <w:t>Points</w:t>
            </w:r>
          </w:p>
        </w:tc>
      </w:tr>
      <w:tr w:rsidR="001B08A0" w:rsidTr="008A7FF3" w14:paraId="48F3B27C" w14:textId="77777777">
        <w:tc>
          <w:tcPr>
            <w:tcW w:w="4675" w:type="dxa"/>
          </w:tcPr>
          <w:p w:rsidR="001B08A0" w:rsidP="008A7FF3" w:rsidRDefault="001B08A0" w14:paraId="64498AF2" w14:textId="77777777">
            <w:pPr>
              <w:jc w:val="both"/>
              <w:rPr>
                <w:sz w:val="21"/>
                <w:szCs w:val="21"/>
              </w:rPr>
            </w:pPr>
            <w:r>
              <w:rPr>
                <w:sz w:val="21"/>
                <w:szCs w:val="21"/>
              </w:rPr>
              <w:t>4.0</w:t>
            </w:r>
          </w:p>
        </w:tc>
        <w:tc>
          <w:tcPr>
            <w:tcW w:w="4675" w:type="dxa"/>
          </w:tcPr>
          <w:p w:rsidR="001B08A0" w:rsidP="008A7FF3" w:rsidRDefault="001B08A0" w14:paraId="74645A93" w14:textId="77777777">
            <w:pPr>
              <w:jc w:val="both"/>
              <w:rPr>
                <w:sz w:val="21"/>
                <w:szCs w:val="21"/>
              </w:rPr>
            </w:pPr>
            <w:r>
              <w:rPr>
                <w:sz w:val="21"/>
                <w:szCs w:val="21"/>
              </w:rPr>
              <w:t>94-100</w:t>
            </w:r>
          </w:p>
        </w:tc>
      </w:tr>
      <w:tr w:rsidR="001B08A0" w:rsidTr="008A7FF3" w14:paraId="3160305E" w14:textId="77777777">
        <w:tc>
          <w:tcPr>
            <w:tcW w:w="4675" w:type="dxa"/>
          </w:tcPr>
          <w:p w:rsidR="001B08A0" w:rsidP="008A7FF3" w:rsidRDefault="001B08A0" w14:paraId="48132D44" w14:textId="77777777">
            <w:pPr>
              <w:jc w:val="both"/>
              <w:rPr>
                <w:sz w:val="21"/>
                <w:szCs w:val="21"/>
              </w:rPr>
            </w:pPr>
            <w:r>
              <w:rPr>
                <w:sz w:val="21"/>
                <w:szCs w:val="21"/>
              </w:rPr>
              <w:lastRenderedPageBreak/>
              <w:t>3.5</w:t>
            </w:r>
          </w:p>
        </w:tc>
        <w:tc>
          <w:tcPr>
            <w:tcW w:w="4675" w:type="dxa"/>
          </w:tcPr>
          <w:p w:rsidR="001B08A0" w:rsidP="008A7FF3" w:rsidRDefault="001B08A0" w14:paraId="22BC6AF6" w14:textId="77777777">
            <w:pPr>
              <w:jc w:val="both"/>
              <w:rPr>
                <w:sz w:val="21"/>
                <w:szCs w:val="21"/>
              </w:rPr>
            </w:pPr>
            <w:r>
              <w:rPr>
                <w:sz w:val="21"/>
                <w:szCs w:val="21"/>
              </w:rPr>
              <w:t>88-93</w:t>
            </w:r>
          </w:p>
        </w:tc>
      </w:tr>
      <w:tr w:rsidR="001B08A0" w:rsidTr="008A7FF3" w14:paraId="1741C9B6" w14:textId="77777777">
        <w:tc>
          <w:tcPr>
            <w:tcW w:w="4675" w:type="dxa"/>
          </w:tcPr>
          <w:p w:rsidR="001B08A0" w:rsidP="008A7FF3" w:rsidRDefault="001B08A0" w14:paraId="522C472F" w14:textId="77777777">
            <w:pPr>
              <w:jc w:val="both"/>
              <w:rPr>
                <w:sz w:val="21"/>
                <w:szCs w:val="21"/>
              </w:rPr>
            </w:pPr>
            <w:r>
              <w:rPr>
                <w:sz w:val="21"/>
                <w:szCs w:val="21"/>
              </w:rPr>
              <w:t>3.0</w:t>
            </w:r>
          </w:p>
        </w:tc>
        <w:tc>
          <w:tcPr>
            <w:tcW w:w="4675" w:type="dxa"/>
          </w:tcPr>
          <w:p w:rsidR="001B08A0" w:rsidP="008A7FF3" w:rsidRDefault="001B08A0" w14:paraId="07B3C965" w14:textId="77777777">
            <w:pPr>
              <w:jc w:val="both"/>
              <w:rPr>
                <w:sz w:val="21"/>
                <w:szCs w:val="21"/>
              </w:rPr>
            </w:pPr>
            <w:r>
              <w:rPr>
                <w:sz w:val="21"/>
                <w:szCs w:val="21"/>
              </w:rPr>
              <w:t>81-87</w:t>
            </w:r>
          </w:p>
        </w:tc>
      </w:tr>
      <w:tr w:rsidR="001B08A0" w:rsidTr="008A7FF3" w14:paraId="65AC1C32" w14:textId="77777777">
        <w:tc>
          <w:tcPr>
            <w:tcW w:w="4675" w:type="dxa"/>
          </w:tcPr>
          <w:p w:rsidR="001B08A0" w:rsidP="008A7FF3" w:rsidRDefault="001B08A0" w14:paraId="51E4106D" w14:textId="77777777">
            <w:pPr>
              <w:jc w:val="both"/>
              <w:rPr>
                <w:sz w:val="21"/>
                <w:szCs w:val="21"/>
              </w:rPr>
            </w:pPr>
            <w:r>
              <w:rPr>
                <w:sz w:val="21"/>
                <w:szCs w:val="21"/>
              </w:rPr>
              <w:t>2.5</w:t>
            </w:r>
          </w:p>
        </w:tc>
        <w:tc>
          <w:tcPr>
            <w:tcW w:w="4675" w:type="dxa"/>
          </w:tcPr>
          <w:p w:rsidR="001B08A0" w:rsidP="008A7FF3" w:rsidRDefault="001B08A0" w14:paraId="3557001D" w14:textId="77777777">
            <w:pPr>
              <w:jc w:val="both"/>
              <w:rPr>
                <w:sz w:val="21"/>
                <w:szCs w:val="21"/>
              </w:rPr>
            </w:pPr>
            <w:r>
              <w:rPr>
                <w:sz w:val="21"/>
                <w:szCs w:val="21"/>
              </w:rPr>
              <w:t>75-80</w:t>
            </w:r>
          </w:p>
        </w:tc>
      </w:tr>
      <w:tr w:rsidR="001B08A0" w:rsidTr="008A7FF3" w14:paraId="0EC87B76" w14:textId="77777777">
        <w:tc>
          <w:tcPr>
            <w:tcW w:w="4675" w:type="dxa"/>
          </w:tcPr>
          <w:p w:rsidR="001B08A0" w:rsidP="008A7FF3" w:rsidRDefault="001B08A0" w14:paraId="16C284D5" w14:textId="77777777">
            <w:pPr>
              <w:jc w:val="both"/>
              <w:rPr>
                <w:sz w:val="21"/>
                <w:szCs w:val="21"/>
              </w:rPr>
            </w:pPr>
            <w:r>
              <w:rPr>
                <w:sz w:val="21"/>
                <w:szCs w:val="21"/>
              </w:rPr>
              <w:t>2.0</w:t>
            </w:r>
          </w:p>
        </w:tc>
        <w:tc>
          <w:tcPr>
            <w:tcW w:w="4675" w:type="dxa"/>
          </w:tcPr>
          <w:p w:rsidR="001B08A0" w:rsidP="008A7FF3" w:rsidRDefault="001B08A0" w14:paraId="3F6E8A9D" w14:textId="77777777">
            <w:pPr>
              <w:jc w:val="both"/>
              <w:rPr>
                <w:sz w:val="21"/>
                <w:szCs w:val="21"/>
              </w:rPr>
            </w:pPr>
            <w:r>
              <w:rPr>
                <w:sz w:val="21"/>
                <w:szCs w:val="21"/>
              </w:rPr>
              <w:t>70-74</w:t>
            </w:r>
          </w:p>
        </w:tc>
      </w:tr>
      <w:tr w:rsidR="001B08A0" w:rsidTr="008A7FF3" w14:paraId="5E73C5E6" w14:textId="77777777">
        <w:tc>
          <w:tcPr>
            <w:tcW w:w="4675" w:type="dxa"/>
          </w:tcPr>
          <w:p w:rsidR="001B08A0" w:rsidP="008A7FF3" w:rsidRDefault="001B08A0" w14:paraId="3C3509DA" w14:textId="77777777">
            <w:pPr>
              <w:jc w:val="both"/>
              <w:rPr>
                <w:sz w:val="21"/>
                <w:szCs w:val="21"/>
              </w:rPr>
            </w:pPr>
            <w:r>
              <w:rPr>
                <w:sz w:val="21"/>
                <w:szCs w:val="21"/>
              </w:rPr>
              <w:t>1.5</w:t>
            </w:r>
          </w:p>
        </w:tc>
        <w:tc>
          <w:tcPr>
            <w:tcW w:w="4675" w:type="dxa"/>
          </w:tcPr>
          <w:p w:rsidR="001B08A0" w:rsidP="008A7FF3" w:rsidRDefault="001B08A0" w14:paraId="59C7BB92" w14:textId="77777777">
            <w:pPr>
              <w:jc w:val="both"/>
              <w:rPr>
                <w:sz w:val="21"/>
                <w:szCs w:val="21"/>
              </w:rPr>
            </w:pPr>
            <w:r>
              <w:rPr>
                <w:sz w:val="21"/>
                <w:szCs w:val="21"/>
              </w:rPr>
              <w:t>65-69</w:t>
            </w:r>
          </w:p>
        </w:tc>
      </w:tr>
      <w:tr w:rsidR="001B08A0" w:rsidTr="008A7FF3" w14:paraId="6D1780D4" w14:textId="77777777">
        <w:tc>
          <w:tcPr>
            <w:tcW w:w="4675" w:type="dxa"/>
          </w:tcPr>
          <w:p w:rsidR="001B08A0" w:rsidP="008A7FF3" w:rsidRDefault="001B08A0" w14:paraId="1A7BFE0B" w14:textId="77777777">
            <w:pPr>
              <w:jc w:val="both"/>
              <w:rPr>
                <w:sz w:val="21"/>
                <w:szCs w:val="21"/>
              </w:rPr>
            </w:pPr>
            <w:r>
              <w:rPr>
                <w:sz w:val="21"/>
                <w:szCs w:val="21"/>
              </w:rPr>
              <w:t>1.0</w:t>
            </w:r>
          </w:p>
        </w:tc>
        <w:tc>
          <w:tcPr>
            <w:tcW w:w="4675" w:type="dxa"/>
          </w:tcPr>
          <w:p w:rsidR="001B08A0" w:rsidP="008A7FF3" w:rsidRDefault="001B08A0" w14:paraId="21CDBEA5" w14:textId="77777777">
            <w:pPr>
              <w:jc w:val="both"/>
              <w:rPr>
                <w:sz w:val="21"/>
                <w:szCs w:val="21"/>
              </w:rPr>
            </w:pPr>
            <w:r>
              <w:rPr>
                <w:sz w:val="21"/>
                <w:szCs w:val="21"/>
              </w:rPr>
              <w:t>61-64</w:t>
            </w:r>
          </w:p>
        </w:tc>
      </w:tr>
      <w:tr w:rsidR="001B08A0" w:rsidTr="008A7FF3" w14:paraId="3D5E08DB" w14:textId="77777777">
        <w:tc>
          <w:tcPr>
            <w:tcW w:w="4675" w:type="dxa"/>
          </w:tcPr>
          <w:p w:rsidR="001B08A0" w:rsidP="008A7FF3" w:rsidRDefault="001B08A0" w14:paraId="39B62A65" w14:textId="77777777">
            <w:pPr>
              <w:jc w:val="both"/>
              <w:rPr>
                <w:sz w:val="21"/>
                <w:szCs w:val="21"/>
              </w:rPr>
            </w:pPr>
            <w:r>
              <w:rPr>
                <w:sz w:val="21"/>
                <w:szCs w:val="21"/>
              </w:rPr>
              <w:t>0</w:t>
            </w:r>
          </w:p>
        </w:tc>
        <w:tc>
          <w:tcPr>
            <w:tcW w:w="4675" w:type="dxa"/>
          </w:tcPr>
          <w:p w:rsidR="001B08A0" w:rsidP="008A7FF3" w:rsidRDefault="001B08A0" w14:paraId="1C853564" w14:textId="77777777">
            <w:pPr>
              <w:jc w:val="both"/>
              <w:rPr>
                <w:sz w:val="21"/>
                <w:szCs w:val="21"/>
              </w:rPr>
            </w:pPr>
            <w:r>
              <w:rPr>
                <w:sz w:val="21"/>
                <w:szCs w:val="21"/>
              </w:rPr>
              <w:t>&lt;60</w:t>
            </w:r>
          </w:p>
        </w:tc>
      </w:tr>
    </w:tbl>
    <w:p w:rsidRPr="00535E6A" w:rsidR="001B08A0" w:rsidP="001B08A0" w:rsidRDefault="001B08A0" w14:paraId="5B8696FE" w14:textId="77777777">
      <w:pPr>
        <w:jc w:val="both"/>
        <w:rPr>
          <w:sz w:val="21"/>
          <w:szCs w:val="21"/>
        </w:rPr>
      </w:pPr>
    </w:p>
    <w:p w:rsidRPr="009A0025" w:rsidR="001B08A0" w:rsidP="001B08A0" w:rsidRDefault="001B08A0" w14:paraId="555B7B85" w14:textId="0F455990">
      <w:pPr>
        <w:pStyle w:val="Heading5"/>
        <w:rPr>
          <w:u w:val="single"/>
        </w:rPr>
      </w:pPr>
      <w:r w:rsidR="001B08A0">
        <w:rPr/>
        <w:t xml:space="preserve">Assignment #1: </w:t>
      </w:r>
      <w:r w:rsidR="0034345B">
        <w:rPr/>
        <w:t xml:space="preserve"> </w:t>
      </w:r>
      <w:r w:rsidR="009719D6">
        <w:rPr/>
        <w:t>Muddle Responses</w:t>
      </w:r>
      <w:r w:rsidR="001B08A0">
        <w:rPr/>
        <w:t xml:space="preserve"> (</w:t>
      </w:r>
      <w:r w:rsidR="6BF7E423">
        <w:rPr/>
        <w:t>90</w:t>
      </w:r>
      <w:r w:rsidR="001B08A0">
        <w:rPr/>
        <w:t xml:space="preserve"> points)</w:t>
      </w:r>
    </w:p>
    <w:p w:rsidRPr="008F0020" w:rsidR="00B06E77" w:rsidP="001B08A0" w:rsidRDefault="00CC328E" w14:paraId="3E80E3A3" w14:textId="77998A29">
      <w:pPr>
        <w:rPr>
          <w:sz w:val="21"/>
          <w:szCs w:val="21"/>
        </w:rPr>
      </w:pPr>
      <w:r w:rsidRPr="4F74A267" w:rsidR="00CC328E">
        <w:rPr>
          <w:sz w:val="21"/>
          <w:szCs w:val="21"/>
        </w:rPr>
        <w:t xml:space="preserve">Students will be divided into 3 – 4 </w:t>
      </w:r>
      <w:proofErr w:type="gramStart"/>
      <w:r w:rsidRPr="4F74A267" w:rsidR="00CC328E">
        <w:rPr>
          <w:sz w:val="21"/>
          <w:szCs w:val="21"/>
        </w:rPr>
        <w:t>person</w:t>
      </w:r>
      <w:proofErr w:type="gramEnd"/>
      <w:r w:rsidRPr="4F74A267" w:rsidR="00CC328E">
        <w:rPr>
          <w:sz w:val="21"/>
          <w:szCs w:val="21"/>
        </w:rPr>
        <w:t xml:space="preserve"> ‘muddle </w:t>
      </w:r>
      <w:proofErr w:type="gramStart"/>
      <w:r w:rsidRPr="4F74A267" w:rsidR="00CC328E">
        <w:rPr>
          <w:sz w:val="21"/>
          <w:szCs w:val="21"/>
        </w:rPr>
        <w:t>groups’</w:t>
      </w:r>
      <w:proofErr w:type="gramEnd"/>
      <w:r w:rsidRPr="4F74A267" w:rsidR="0034345B">
        <w:rPr>
          <w:sz w:val="21"/>
          <w:szCs w:val="21"/>
        </w:rPr>
        <w:t>.</w:t>
      </w:r>
      <w:r w:rsidRPr="4F74A267" w:rsidR="00CC328E">
        <w:rPr>
          <w:sz w:val="21"/>
          <w:szCs w:val="21"/>
        </w:rPr>
        <w:t xml:space="preserve"> Each week</w:t>
      </w:r>
      <w:r w:rsidRPr="4F74A267" w:rsidR="488D1863">
        <w:rPr>
          <w:sz w:val="21"/>
          <w:szCs w:val="21"/>
        </w:rPr>
        <w:t xml:space="preserve"> that a response is due</w:t>
      </w:r>
      <w:r w:rsidRPr="4F74A267" w:rsidR="00CC328E">
        <w:rPr>
          <w:sz w:val="21"/>
          <w:szCs w:val="21"/>
        </w:rPr>
        <w:t xml:space="preserve">, students will write a </w:t>
      </w:r>
      <w:r w:rsidRPr="4F74A267" w:rsidR="00D75D0E">
        <w:rPr>
          <w:sz w:val="21"/>
          <w:szCs w:val="21"/>
        </w:rPr>
        <w:t>short response</w:t>
      </w:r>
      <w:r w:rsidRPr="4F74A267" w:rsidR="00925F24">
        <w:rPr>
          <w:sz w:val="21"/>
          <w:szCs w:val="21"/>
        </w:rPr>
        <w:t xml:space="preserve"> </w:t>
      </w:r>
      <w:r w:rsidRPr="4F74A267" w:rsidR="666BE596">
        <w:rPr>
          <w:sz w:val="21"/>
          <w:szCs w:val="21"/>
        </w:rPr>
        <w:t>to the previous week’s readings in the discussion forum assigned to their group</w:t>
      </w:r>
      <w:r w:rsidRPr="4F74A267" w:rsidR="00D75D0E">
        <w:rPr>
          <w:sz w:val="21"/>
          <w:szCs w:val="21"/>
        </w:rPr>
        <w:t xml:space="preserve">. </w:t>
      </w:r>
      <w:r w:rsidRPr="4F74A267" w:rsidR="000B4C6F">
        <w:rPr>
          <w:sz w:val="21"/>
          <w:szCs w:val="21"/>
        </w:rPr>
        <w:t>Prompts will be provided in D2L. Students will be responsible for reading the responses written by their group</w:t>
      </w:r>
      <w:r w:rsidRPr="4F74A267" w:rsidR="3412C5E7">
        <w:rPr>
          <w:sz w:val="21"/>
          <w:szCs w:val="21"/>
        </w:rPr>
        <w:t xml:space="preserve"> for group discussion on Wednesday.</w:t>
      </w:r>
      <w:r w:rsidRPr="4F74A267" w:rsidR="00CC0E34">
        <w:rPr>
          <w:sz w:val="21"/>
          <w:szCs w:val="21"/>
        </w:rPr>
        <w:t xml:space="preserve"> </w:t>
      </w:r>
      <w:r w:rsidRPr="4F74A267" w:rsidR="0034345B">
        <w:rPr>
          <w:sz w:val="21"/>
          <w:szCs w:val="21"/>
        </w:rPr>
        <w:t xml:space="preserve"> </w:t>
      </w:r>
      <w:r w:rsidRPr="4F74A267" w:rsidR="0E70045C">
        <w:rPr>
          <w:sz w:val="21"/>
          <w:szCs w:val="21"/>
        </w:rPr>
        <w:t>Responses are due by</w:t>
      </w:r>
      <w:r w:rsidRPr="4F74A267" w:rsidR="006C47BA">
        <w:rPr>
          <w:sz w:val="21"/>
          <w:szCs w:val="21"/>
        </w:rPr>
        <w:t xml:space="preserve"> </w:t>
      </w:r>
      <w:r w:rsidRPr="4F74A267" w:rsidR="3254A880">
        <w:rPr>
          <w:b w:val="1"/>
          <w:bCs w:val="1"/>
          <w:sz w:val="21"/>
          <w:szCs w:val="21"/>
        </w:rPr>
        <w:t>Su</w:t>
      </w:r>
      <w:r w:rsidRPr="4F74A267" w:rsidR="00DA006C">
        <w:rPr>
          <w:b w:val="1"/>
          <w:bCs w:val="1"/>
          <w:sz w:val="21"/>
          <w:szCs w:val="21"/>
        </w:rPr>
        <w:t>ndays</w:t>
      </w:r>
      <w:r w:rsidRPr="4F74A267" w:rsidR="006C47BA">
        <w:rPr>
          <w:b w:val="1"/>
          <w:bCs w:val="1"/>
          <w:sz w:val="21"/>
          <w:szCs w:val="21"/>
        </w:rPr>
        <w:t xml:space="preserve"> at </w:t>
      </w:r>
      <w:proofErr w:type="gramStart"/>
      <w:r w:rsidRPr="4F74A267" w:rsidR="006C47BA">
        <w:rPr>
          <w:b w:val="1"/>
          <w:bCs w:val="1"/>
          <w:sz w:val="21"/>
          <w:szCs w:val="21"/>
        </w:rPr>
        <w:t>11:59pm</w:t>
      </w:r>
      <w:r w:rsidRPr="4F74A267" w:rsidR="5DF2DF0A">
        <w:rPr>
          <w:b w:val="1"/>
          <w:bCs w:val="1"/>
          <w:sz w:val="21"/>
          <w:szCs w:val="21"/>
        </w:rPr>
        <w:t>, and</w:t>
      </w:r>
      <w:proofErr w:type="gramEnd"/>
      <w:r w:rsidRPr="4F74A267" w:rsidR="5DF2DF0A">
        <w:rPr>
          <w:b w:val="1"/>
          <w:bCs w:val="1"/>
          <w:sz w:val="21"/>
          <w:szCs w:val="21"/>
        </w:rPr>
        <w:t xml:space="preserve"> will be graded on a check-plus (9 pts), check (5 pts), check-minus (1 </w:t>
      </w:r>
      <w:proofErr w:type="spellStart"/>
      <w:r w:rsidRPr="4F74A267" w:rsidR="5DF2DF0A">
        <w:rPr>
          <w:b w:val="1"/>
          <w:bCs w:val="1"/>
          <w:sz w:val="21"/>
          <w:szCs w:val="21"/>
        </w:rPr>
        <w:t>pt</w:t>
      </w:r>
      <w:proofErr w:type="spellEnd"/>
      <w:r w:rsidRPr="4F74A267" w:rsidR="5DF2DF0A">
        <w:rPr>
          <w:b w:val="1"/>
          <w:bCs w:val="1"/>
          <w:sz w:val="21"/>
          <w:szCs w:val="21"/>
        </w:rPr>
        <w:t>) system</w:t>
      </w:r>
      <w:r w:rsidRPr="4F74A267" w:rsidR="006C47BA">
        <w:rPr>
          <w:sz w:val="21"/>
          <w:szCs w:val="21"/>
        </w:rPr>
        <w:t>.</w:t>
      </w:r>
      <w:r w:rsidRPr="4F74A267" w:rsidR="0B759C6B">
        <w:rPr>
          <w:sz w:val="21"/>
          <w:szCs w:val="21"/>
        </w:rPr>
        <w:t xml:space="preserve"> Every three meetings, the muddle groups will be reorganized with new students. Feedba</w:t>
      </w:r>
      <w:r w:rsidRPr="4F74A267" w:rsidR="09E83332">
        <w:rPr>
          <w:sz w:val="21"/>
          <w:szCs w:val="21"/>
        </w:rPr>
        <w:t>ck</w:t>
      </w:r>
      <w:r w:rsidRPr="4F74A267" w:rsidR="0D229AF1">
        <w:rPr>
          <w:sz w:val="21"/>
          <w:szCs w:val="21"/>
        </w:rPr>
        <w:t xml:space="preserve"> to the posts from the previous groups will be provided during the ‘transitional’ week between </w:t>
      </w:r>
      <w:r w:rsidRPr="4F74A267" w:rsidR="0D229AF1">
        <w:rPr>
          <w:sz w:val="21"/>
          <w:szCs w:val="21"/>
        </w:rPr>
        <w:t>groups.</w:t>
      </w:r>
      <w:r w:rsidRPr="4F74A267" w:rsidR="09E83332">
        <w:rPr>
          <w:sz w:val="21"/>
          <w:szCs w:val="21"/>
        </w:rPr>
        <w:t xml:space="preserve"> </w:t>
      </w:r>
    </w:p>
    <w:p w:rsidRPr="009A0025" w:rsidR="001B08A0" w:rsidP="001B08A0" w:rsidRDefault="001B08A0" w14:paraId="7A34D093" w14:textId="63722C25">
      <w:pPr>
        <w:pStyle w:val="Heading5"/>
        <w:rPr>
          <w:u w:val="single"/>
        </w:rPr>
      </w:pPr>
      <w:r w:rsidR="001B08A0">
        <w:rPr/>
        <w:t xml:space="preserve">Assignment #2: </w:t>
      </w:r>
      <w:r w:rsidRPr="4F74A267" w:rsidR="001B08A0">
        <w:rPr>
          <w:sz w:val="21"/>
          <w:szCs w:val="21"/>
        </w:rPr>
        <w:t>Book/Film review</w:t>
      </w:r>
      <w:r w:rsidRPr="4F74A267" w:rsidR="001B08A0">
        <w:rPr>
          <w:sz w:val="21"/>
          <w:szCs w:val="21"/>
        </w:rPr>
        <w:t xml:space="preserve"> (</w:t>
      </w:r>
      <w:r w:rsidRPr="4F74A267" w:rsidR="370FE5DC">
        <w:rPr>
          <w:sz w:val="21"/>
          <w:szCs w:val="21"/>
        </w:rPr>
        <w:t>90</w:t>
      </w:r>
      <w:r w:rsidRPr="4F74A267" w:rsidR="001B08A0">
        <w:rPr>
          <w:sz w:val="21"/>
          <w:szCs w:val="21"/>
        </w:rPr>
        <w:t xml:space="preserve"> points)</w:t>
      </w:r>
    </w:p>
    <w:p w:rsidR="001B08A0" w:rsidP="1BB69CC9" w:rsidRDefault="001B08A0" w14:paraId="57328206" w14:textId="6AFEDD15">
      <w:pPr>
        <w:jc w:val="both"/>
        <w:rPr>
          <w:sz w:val="21"/>
          <w:szCs w:val="21"/>
        </w:rPr>
      </w:pPr>
      <w:r w:rsidRPr="4F74A267" w:rsidR="001B08A0">
        <w:rPr>
          <w:sz w:val="21"/>
          <w:szCs w:val="21"/>
        </w:rPr>
        <w:t xml:space="preserve">As your midterm, you will write a minimum 800 word, maximum </w:t>
      </w:r>
      <w:r w:rsidRPr="4F74A267" w:rsidR="594F8377">
        <w:rPr>
          <w:sz w:val="21"/>
          <w:szCs w:val="21"/>
        </w:rPr>
        <w:t>five-page</w:t>
      </w:r>
      <w:r w:rsidRPr="4F74A267" w:rsidR="001B08A0">
        <w:rPr>
          <w:sz w:val="21"/>
          <w:szCs w:val="21"/>
        </w:rPr>
        <w:t xml:space="preserve"> review of a</w:t>
      </w:r>
      <w:r w:rsidRPr="4F74A267" w:rsidR="00DC1427">
        <w:rPr>
          <w:sz w:val="21"/>
          <w:szCs w:val="21"/>
        </w:rPr>
        <w:t>n</w:t>
      </w:r>
      <w:r w:rsidRPr="4F74A267" w:rsidR="001B08A0">
        <w:rPr>
          <w:sz w:val="21"/>
          <w:szCs w:val="21"/>
        </w:rPr>
        <w:t xml:space="preserve"> </w:t>
      </w:r>
      <w:r w:rsidRPr="4F74A267" w:rsidR="00DC1427">
        <w:rPr>
          <w:sz w:val="21"/>
          <w:szCs w:val="21"/>
        </w:rPr>
        <w:t>environmental justice</w:t>
      </w:r>
      <w:r w:rsidRPr="4F74A267" w:rsidR="4B284320">
        <w:rPr>
          <w:sz w:val="21"/>
          <w:szCs w:val="21"/>
        </w:rPr>
        <w:t xml:space="preserve">-related </w:t>
      </w:r>
      <w:r w:rsidRPr="4F74A267" w:rsidR="001B08A0">
        <w:rPr>
          <w:sz w:val="21"/>
          <w:szCs w:val="21"/>
        </w:rPr>
        <w:t>book of your choice</w:t>
      </w:r>
      <w:r w:rsidRPr="4F74A267" w:rsidR="00985523">
        <w:rPr>
          <w:sz w:val="21"/>
          <w:szCs w:val="21"/>
        </w:rPr>
        <w:t xml:space="preserve">. </w:t>
      </w:r>
      <w:r w:rsidRPr="4F74A267" w:rsidR="00FD2E4D">
        <w:rPr>
          <w:sz w:val="21"/>
          <w:szCs w:val="21"/>
        </w:rPr>
        <w:t>Additional details</w:t>
      </w:r>
      <w:r w:rsidRPr="4F74A267" w:rsidR="456F22D8">
        <w:rPr>
          <w:sz w:val="21"/>
          <w:szCs w:val="21"/>
        </w:rPr>
        <w:t xml:space="preserve"> including a rubric, list of potential book titles and best practices for writing a book review</w:t>
      </w:r>
      <w:r w:rsidRPr="4F74A267" w:rsidR="39755D89">
        <w:rPr>
          <w:sz w:val="21"/>
          <w:szCs w:val="21"/>
        </w:rPr>
        <w:t xml:space="preserve"> </w:t>
      </w:r>
      <w:r w:rsidRPr="4F74A267" w:rsidR="39755D89">
        <w:rPr>
          <w:sz w:val="21"/>
          <w:szCs w:val="21"/>
        </w:rPr>
        <w:t>wi</w:t>
      </w:r>
      <w:r w:rsidRPr="4F74A267" w:rsidR="001B08A0">
        <w:rPr>
          <w:sz w:val="21"/>
          <w:szCs w:val="21"/>
        </w:rPr>
        <w:t>ll be available</w:t>
      </w:r>
      <w:r w:rsidRPr="4F74A267" w:rsidR="00FD2E4D">
        <w:rPr>
          <w:sz w:val="21"/>
          <w:szCs w:val="21"/>
        </w:rPr>
        <w:t xml:space="preserve"> under the ‘Assignments’ tab</w:t>
      </w:r>
      <w:r w:rsidRPr="4F74A267" w:rsidR="001B08A0">
        <w:rPr>
          <w:sz w:val="21"/>
          <w:szCs w:val="21"/>
        </w:rPr>
        <w:t xml:space="preserve"> in D2L. The re</w:t>
      </w:r>
      <w:r w:rsidRPr="4F74A267" w:rsidR="50925E93">
        <w:rPr>
          <w:sz w:val="21"/>
          <w:szCs w:val="21"/>
        </w:rPr>
        <w:t>view</w:t>
      </w:r>
      <w:r w:rsidRPr="4F74A267" w:rsidR="001B08A0">
        <w:rPr>
          <w:sz w:val="21"/>
          <w:szCs w:val="21"/>
        </w:rPr>
        <w:t xml:space="preserve"> should be named </w:t>
      </w:r>
      <w:proofErr w:type="spellStart"/>
      <w:r w:rsidRPr="4F74A267" w:rsidR="001B08A0">
        <w:rPr>
          <w:i w:val="1"/>
          <w:iCs w:val="1"/>
          <w:sz w:val="21"/>
          <w:szCs w:val="21"/>
        </w:rPr>
        <w:t>LastNameFirstNameBook</w:t>
      </w:r>
      <w:r w:rsidRPr="4F74A267" w:rsidR="00B36281">
        <w:rPr>
          <w:i w:val="1"/>
          <w:iCs w:val="1"/>
          <w:sz w:val="21"/>
          <w:szCs w:val="21"/>
        </w:rPr>
        <w:t>Title</w:t>
      </w:r>
      <w:proofErr w:type="spellEnd"/>
      <w:r w:rsidRPr="4F74A267" w:rsidR="001B08A0">
        <w:rPr>
          <w:i w:val="1"/>
          <w:iCs w:val="1"/>
          <w:sz w:val="21"/>
          <w:szCs w:val="21"/>
        </w:rPr>
        <w:t>.docx</w:t>
      </w:r>
      <w:r w:rsidRPr="4F74A267" w:rsidR="001B08A0">
        <w:rPr>
          <w:sz w:val="21"/>
          <w:szCs w:val="21"/>
        </w:rPr>
        <w:t xml:space="preserve"> </w:t>
      </w:r>
      <w:r w:rsidRPr="4F74A267" w:rsidR="005D41CC">
        <w:rPr>
          <w:sz w:val="21"/>
          <w:szCs w:val="21"/>
        </w:rPr>
        <w:t xml:space="preserve"> (replace ‘</w:t>
      </w:r>
      <w:proofErr w:type="spellStart"/>
      <w:r w:rsidRPr="4F74A267" w:rsidR="005D41CC">
        <w:rPr>
          <w:sz w:val="21"/>
          <w:szCs w:val="21"/>
        </w:rPr>
        <w:t>BookTitle</w:t>
      </w:r>
      <w:proofErr w:type="spellEnd"/>
      <w:r w:rsidRPr="4F74A267" w:rsidR="005D41CC">
        <w:rPr>
          <w:sz w:val="21"/>
          <w:szCs w:val="21"/>
        </w:rPr>
        <w:t xml:space="preserve">’ with the name of your book or films) </w:t>
      </w:r>
      <w:r w:rsidRPr="4F74A267" w:rsidR="001B08A0">
        <w:rPr>
          <w:sz w:val="21"/>
          <w:szCs w:val="21"/>
        </w:rPr>
        <w:t>and placed in the appropriate folder in D2L</w:t>
      </w:r>
      <w:r w:rsidRPr="4F74A267" w:rsidR="005D41CC">
        <w:rPr>
          <w:sz w:val="21"/>
          <w:szCs w:val="21"/>
        </w:rPr>
        <w:t>.</w:t>
      </w:r>
      <w:r w:rsidRPr="4F74A267" w:rsidR="003E0CAE">
        <w:rPr>
          <w:sz w:val="21"/>
          <w:szCs w:val="21"/>
        </w:rPr>
        <w:t xml:space="preserve"> </w:t>
      </w:r>
    </w:p>
    <w:p w:rsidRPr="009A0025" w:rsidR="001B08A0" w:rsidP="001B08A0" w:rsidRDefault="001B08A0" w14:paraId="47B30C4D" w14:textId="04456AE8">
      <w:pPr>
        <w:pStyle w:val="Heading5"/>
        <w:rPr>
          <w:u w:val="single"/>
        </w:rPr>
      </w:pPr>
      <w:r w:rsidR="001B08A0">
        <w:rPr/>
        <w:t>Assignment #</w:t>
      </w:r>
      <w:r w:rsidR="42062F52">
        <w:rPr/>
        <w:t>3</w:t>
      </w:r>
      <w:r w:rsidR="001B08A0">
        <w:rPr/>
        <w:t xml:space="preserve">: </w:t>
      </w:r>
      <w:r w:rsidR="001A23DD">
        <w:rPr/>
        <w:t>EJ Atlas</w:t>
      </w:r>
      <w:r w:rsidR="007438B9">
        <w:rPr/>
        <w:t>/</w:t>
      </w:r>
      <w:r w:rsidR="00FF2E7E">
        <w:rPr/>
        <w:t>EJ Screen</w:t>
      </w:r>
      <w:r w:rsidR="001A23DD">
        <w:rPr/>
        <w:t xml:space="preserve"> Case</w:t>
      </w:r>
      <w:r w:rsidR="001B08A0">
        <w:rPr/>
        <w:t xml:space="preserve"> Report </w:t>
      </w:r>
      <w:r w:rsidR="2358A19D">
        <w:rPr/>
        <w:t>(90</w:t>
      </w:r>
      <w:r w:rsidRPr="4F74A267" w:rsidR="001B08A0">
        <w:rPr>
          <w:sz w:val="21"/>
          <w:szCs w:val="21"/>
        </w:rPr>
        <w:t xml:space="preserve"> points)</w:t>
      </w:r>
    </w:p>
    <w:p w:rsidR="001B08A0" w:rsidP="001B08A0" w:rsidRDefault="001B08A0" w14:paraId="3AEBC3EF" w14:textId="6197BB94">
      <w:pPr>
        <w:jc w:val="both"/>
        <w:rPr>
          <w:sz w:val="21"/>
          <w:szCs w:val="21"/>
        </w:rPr>
      </w:pPr>
      <w:r w:rsidRPr="4F74A267" w:rsidR="001B08A0">
        <w:rPr>
          <w:sz w:val="21"/>
          <w:szCs w:val="21"/>
        </w:rPr>
        <w:t xml:space="preserve">Students will be divided into </w:t>
      </w:r>
      <w:r w:rsidRPr="4F74A267" w:rsidR="004F4386">
        <w:rPr>
          <w:sz w:val="21"/>
          <w:szCs w:val="21"/>
        </w:rPr>
        <w:t>groups</w:t>
      </w:r>
      <w:r w:rsidRPr="4F74A267" w:rsidR="001B08A0">
        <w:rPr>
          <w:sz w:val="21"/>
          <w:szCs w:val="21"/>
        </w:rPr>
        <w:t xml:space="preserve"> </w:t>
      </w:r>
      <w:r w:rsidRPr="4F74A267" w:rsidR="00784C72">
        <w:rPr>
          <w:sz w:val="21"/>
          <w:szCs w:val="21"/>
        </w:rPr>
        <w:t xml:space="preserve">of </w:t>
      </w:r>
      <w:r w:rsidRPr="4F74A267" w:rsidR="00946293">
        <w:rPr>
          <w:sz w:val="21"/>
          <w:szCs w:val="21"/>
        </w:rPr>
        <w:t>3</w:t>
      </w:r>
      <w:r w:rsidRPr="4F74A267" w:rsidR="00AB3457">
        <w:rPr>
          <w:sz w:val="21"/>
          <w:szCs w:val="21"/>
        </w:rPr>
        <w:t>-4</w:t>
      </w:r>
      <w:r w:rsidRPr="4F74A267" w:rsidR="00784C72">
        <w:rPr>
          <w:sz w:val="21"/>
          <w:szCs w:val="21"/>
        </w:rPr>
        <w:t xml:space="preserve"> students</w:t>
      </w:r>
      <w:r w:rsidRPr="4F74A267" w:rsidR="001B08A0">
        <w:rPr>
          <w:sz w:val="21"/>
          <w:szCs w:val="21"/>
        </w:rPr>
        <w:t xml:space="preserve"> for the final two assignments. Each group will </w:t>
      </w:r>
      <w:r w:rsidRPr="4F74A267" w:rsidR="00784C72">
        <w:rPr>
          <w:sz w:val="21"/>
          <w:szCs w:val="21"/>
        </w:rPr>
        <w:t xml:space="preserve">choose </w:t>
      </w:r>
      <w:r w:rsidRPr="4F74A267" w:rsidR="00FF2E7E">
        <w:rPr>
          <w:sz w:val="21"/>
          <w:szCs w:val="21"/>
        </w:rPr>
        <w:t xml:space="preserve">one </w:t>
      </w:r>
      <w:r w:rsidRPr="4F74A267" w:rsidR="00862C60">
        <w:rPr>
          <w:sz w:val="21"/>
          <w:szCs w:val="21"/>
        </w:rPr>
        <w:t>North America</w:t>
      </w:r>
      <w:r w:rsidRPr="4F74A267" w:rsidR="00FF2E7E">
        <w:rPr>
          <w:sz w:val="21"/>
          <w:szCs w:val="21"/>
        </w:rPr>
        <w:t>-based environmental justice conflict</w:t>
      </w:r>
      <w:r w:rsidRPr="4F74A267" w:rsidR="00C75BFF">
        <w:rPr>
          <w:sz w:val="21"/>
          <w:szCs w:val="21"/>
        </w:rPr>
        <w:t xml:space="preserve"> from the E</w:t>
      </w:r>
      <w:r w:rsidRPr="4F74A267" w:rsidR="13DC6F96">
        <w:rPr>
          <w:sz w:val="21"/>
          <w:szCs w:val="21"/>
        </w:rPr>
        <w:t xml:space="preserve">nvironmental </w:t>
      </w:r>
      <w:r w:rsidRPr="4F74A267" w:rsidR="00C75BFF">
        <w:rPr>
          <w:sz w:val="21"/>
          <w:szCs w:val="21"/>
        </w:rPr>
        <w:t>J</w:t>
      </w:r>
      <w:r w:rsidRPr="4F74A267" w:rsidR="1E3DA0C4">
        <w:rPr>
          <w:sz w:val="21"/>
          <w:szCs w:val="21"/>
        </w:rPr>
        <w:t>ustice</w:t>
      </w:r>
      <w:r w:rsidRPr="4F74A267" w:rsidR="00C75BFF">
        <w:rPr>
          <w:sz w:val="21"/>
          <w:szCs w:val="21"/>
        </w:rPr>
        <w:t xml:space="preserve"> Atlas</w:t>
      </w:r>
      <w:r w:rsidRPr="4F74A267" w:rsidR="00FF2E7E">
        <w:rPr>
          <w:sz w:val="21"/>
          <w:szCs w:val="21"/>
        </w:rPr>
        <w:t xml:space="preserve"> to study</w:t>
      </w:r>
      <w:r w:rsidRPr="4F74A267" w:rsidR="001B08A0">
        <w:rPr>
          <w:sz w:val="21"/>
          <w:szCs w:val="21"/>
        </w:rPr>
        <w:t xml:space="preserve">. </w:t>
      </w:r>
      <w:r w:rsidRPr="4F74A267" w:rsidR="00FF2E7E">
        <w:rPr>
          <w:sz w:val="21"/>
          <w:szCs w:val="21"/>
        </w:rPr>
        <w:t>Each group</w:t>
      </w:r>
      <w:r w:rsidRPr="4F74A267" w:rsidR="001B08A0">
        <w:rPr>
          <w:sz w:val="21"/>
          <w:szCs w:val="21"/>
        </w:rPr>
        <w:t xml:space="preserve"> will </w:t>
      </w:r>
      <w:r w:rsidRPr="4F74A267" w:rsidR="007A4819">
        <w:rPr>
          <w:sz w:val="21"/>
          <w:szCs w:val="21"/>
        </w:rPr>
        <w:t xml:space="preserve">write a </w:t>
      </w:r>
      <w:r w:rsidRPr="4F74A267" w:rsidR="00543DC2">
        <w:rPr>
          <w:sz w:val="21"/>
          <w:szCs w:val="21"/>
        </w:rPr>
        <w:t>5</w:t>
      </w:r>
      <w:r w:rsidRPr="4F74A267" w:rsidR="007A4819">
        <w:rPr>
          <w:sz w:val="21"/>
          <w:szCs w:val="21"/>
        </w:rPr>
        <w:t xml:space="preserve"> – </w:t>
      </w:r>
      <w:proofErr w:type="gramStart"/>
      <w:r w:rsidRPr="4F74A267" w:rsidR="00543DC2">
        <w:rPr>
          <w:sz w:val="21"/>
          <w:szCs w:val="21"/>
        </w:rPr>
        <w:t>7</w:t>
      </w:r>
      <w:r w:rsidRPr="4F74A267" w:rsidR="007A4819">
        <w:rPr>
          <w:sz w:val="21"/>
          <w:szCs w:val="21"/>
        </w:rPr>
        <w:t xml:space="preserve"> page</w:t>
      </w:r>
      <w:proofErr w:type="gramEnd"/>
      <w:r w:rsidRPr="4F74A267" w:rsidR="007A4819">
        <w:rPr>
          <w:sz w:val="21"/>
          <w:szCs w:val="21"/>
        </w:rPr>
        <w:t xml:space="preserve"> </w:t>
      </w:r>
      <w:r w:rsidRPr="4F74A267" w:rsidR="00DA0B44">
        <w:rPr>
          <w:sz w:val="21"/>
          <w:szCs w:val="21"/>
        </w:rPr>
        <w:t>case report</w:t>
      </w:r>
      <w:r w:rsidRPr="4F74A267" w:rsidR="007A4819">
        <w:rPr>
          <w:sz w:val="21"/>
          <w:szCs w:val="21"/>
        </w:rPr>
        <w:t xml:space="preserve"> reporting the fundamental aspects</w:t>
      </w:r>
      <w:r w:rsidRPr="4F74A267" w:rsidR="001B08A0">
        <w:rPr>
          <w:sz w:val="21"/>
          <w:szCs w:val="21"/>
        </w:rPr>
        <w:t xml:space="preserve"> of the </w:t>
      </w:r>
      <w:r w:rsidRPr="4F74A267" w:rsidR="007A4819">
        <w:rPr>
          <w:sz w:val="21"/>
          <w:szCs w:val="21"/>
        </w:rPr>
        <w:t>conflict</w:t>
      </w:r>
      <w:r w:rsidRPr="4F74A267" w:rsidR="001B08A0">
        <w:rPr>
          <w:sz w:val="21"/>
          <w:szCs w:val="21"/>
        </w:rPr>
        <w:t xml:space="preserve">, as well as </w:t>
      </w:r>
      <w:r w:rsidRPr="4F74A267" w:rsidR="00C75BFF">
        <w:rPr>
          <w:sz w:val="21"/>
          <w:szCs w:val="21"/>
        </w:rPr>
        <w:t xml:space="preserve">researching any recent developments in the conflict. </w:t>
      </w:r>
      <w:r w:rsidRPr="4F74A267" w:rsidR="001B08A0">
        <w:rPr>
          <w:sz w:val="21"/>
          <w:szCs w:val="21"/>
        </w:rPr>
        <w:t xml:space="preserve"> Additional details</w:t>
      </w:r>
      <w:r w:rsidRPr="4F74A267" w:rsidR="2D05CB9D">
        <w:rPr>
          <w:sz w:val="21"/>
          <w:szCs w:val="21"/>
        </w:rPr>
        <w:t>, including a rubric and sample case reports</w:t>
      </w:r>
      <w:r w:rsidRPr="4F74A267" w:rsidR="001B08A0">
        <w:rPr>
          <w:sz w:val="21"/>
          <w:szCs w:val="21"/>
        </w:rPr>
        <w:t xml:space="preserve"> </w:t>
      </w:r>
      <w:r w:rsidRPr="4F74A267" w:rsidR="001B08A0">
        <w:rPr>
          <w:sz w:val="21"/>
          <w:szCs w:val="21"/>
        </w:rPr>
        <w:t xml:space="preserve">will be provided under the “Assignments” tab in D2L. </w:t>
      </w:r>
      <w:r w:rsidRPr="4F74A267" w:rsidR="001B08A0">
        <w:rPr>
          <w:sz w:val="21"/>
          <w:szCs w:val="21"/>
        </w:rPr>
        <w:t xml:space="preserve">The report should be named </w:t>
      </w:r>
      <w:proofErr w:type="spellStart"/>
      <w:r w:rsidRPr="4F74A267" w:rsidR="6BFF1481">
        <w:rPr>
          <w:i w:val="1"/>
          <w:iCs w:val="1"/>
          <w:sz w:val="21"/>
          <w:szCs w:val="21"/>
        </w:rPr>
        <w:t>GroupX</w:t>
      </w:r>
      <w:r w:rsidRPr="4F74A267" w:rsidR="001B08A0">
        <w:rPr>
          <w:i w:val="1"/>
          <w:iCs w:val="1"/>
          <w:sz w:val="21"/>
          <w:szCs w:val="21"/>
        </w:rPr>
        <w:t>BriefingNote</w:t>
      </w:r>
      <w:proofErr w:type="spellEnd"/>
      <w:r w:rsidRPr="4F74A267" w:rsidR="001B08A0">
        <w:rPr>
          <w:i w:val="1"/>
          <w:iCs w:val="1"/>
          <w:sz w:val="21"/>
          <w:szCs w:val="21"/>
        </w:rPr>
        <w:t xml:space="preserve">.docx </w:t>
      </w:r>
      <w:r w:rsidRPr="4F74A267" w:rsidR="001B08A0">
        <w:rPr>
          <w:sz w:val="21"/>
          <w:szCs w:val="21"/>
        </w:rPr>
        <w:t>and placed in the appropriate folder in D2L.</w:t>
      </w:r>
    </w:p>
    <w:p w:rsidRPr="009A0025" w:rsidR="001B08A0" w:rsidP="001B08A0" w:rsidRDefault="001B08A0" w14:paraId="01C87920" w14:textId="4ABE81C8">
      <w:pPr>
        <w:pStyle w:val="Heading5"/>
        <w:rPr>
          <w:u w:val="single"/>
        </w:rPr>
      </w:pPr>
      <w:r w:rsidR="001B08A0">
        <w:rPr/>
        <w:t>Assignment #</w:t>
      </w:r>
      <w:r w:rsidR="33A98B68">
        <w:rPr/>
        <w:t>4</w:t>
      </w:r>
      <w:r w:rsidR="001B08A0">
        <w:rPr/>
        <w:t>:</w:t>
      </w:r>
      <w:r w:rsidR="00FD076C">
        <w:rPr/>
        <w:t xml:space="preserve"> Logic Model</w:t>
      </w:r>
      <w:r w:rsidRPr="4F74A267" w:rsidR="001B08A0">
        <w:rPr>
          <w:sz w:val="21"/>
          <w:szCs w:val="21"/>
        </w:rPr>
        <w:t xml:space="preserve"> Presentation (</w:t>
      </w:r>
      <w:r w:rsidRPr="4F74A267" w:rsidR="210A044C">
        <w:rPr>
          <w:sz w:val="21"/>
          <w:szCs w:val="21"/>
        </w:rPr>
        <w:t>9</w:t>
      </w:r>
      <w:r w:rsidRPr="4F74A267" w:rsidR="001B08A0">
        <w:rPr>
          <w:sz w:val="21"/>
          <w:szCs w:val="21"/>
        </w:rPr>
        <w:t>0 points)</w:t>
      </w:r>
    </w:p>
    <w:p w:rsidRPr="008445E6" w:rsidR="00B647E7" w:rsidP="001B08A0" w:rsidRDefault="00FD076C" w14:paraId="6C775644" w14:textId="0558F30B">
      <w:pPr>
        <w:jc w:val="both"/>
        <w:rPr>
          <w:sz w:val="21"/>
          <w:szCs w:val="21"/>
        </w:rPr>
      </w:pPr>
      <w:r w:rsidRPr="4F74A267" w:rsidR="00FD076C">
        <w:rPr>
          <w:sz w:val="21"/>
          <w:szCs w:val="21"/>
        </w:rPr>
        <w:t xml:space="preserve">Based on the findings of their case report, students will develop a logic model describing the theory of change of the </w:t>
      </w:r>
      <w:r w:rsidRPr="4F74A267" w:rsidR="00D1614A">
        <w:rPr>
          <w:sz w:val="21"/>
          <w:szCs w:val="21"/>
        </w:rPr>
        <w:t xml:space="preserve">resolution reached (if one exists) or </w:t>
      </w:r>
      <w:r w:rsidRPr="4F74A267" w:rsidR="00363192">
        <w:rPr>
          <w:sz w:val="21"/>
          <w:szCs w:val="21"/>
        </w:rPr>
        <w:t>theorizing a potential resolution and accompanying logic models</w:t>
      </w:r>
      <w:r w:rsidRPr="4F74A267" w:rsidR="001B08A0">
        <w:rPr>
          <w:sz w:val="21"/>
          <w:szCs w:val="21"/>
        </w:rPr>
        <w:t xml:space="preserve"> and present t</w:t>
      </w:r>
      <w:r w:rsidRPr="4F74A267" w:rsidR="008221DE">
        <w:rPr>
          <w:sz w:val="21"/>
          <w:szCs w:val="21"/>
        </w:rPr>
        <w:t>he</w:t>
      </w:r>
      <w:r w:rsidRPr="4F74A267" w:rsidR="008445E6">
        <w:rPr>
          <w:sz w:val="21"/>
          <w:szCs w:val="21"/>
        </w:rPr>
        <w:t>m</w:t>
      </w:r>
      <w:r w:rsidRPr="4F74A267" w:rsidR="001B08A0">
        <w:rPr>
          <w:sz w:val="21"/>
          <w:szCs w:val="21"/>
        </w:rPr>
        <w:t xml:space="preserve"> during the final.</w:t>
      </w:r>
      <w:r w:rsidRPr="4F74A267" w:rsidR="006B0277">
        <w:rPr>
          <w:sz w:val="21"/>
          <w:szCs w:val="21"/>
        </w:rPr>
        <w:t xml:space="preserve"> </w:t>
      </w:r>
      <w:r w:rsidRPr="4F74A267" w:rsidR="001B08A0">
        <w:rPr>
          <w:sz w:val="21"/>
          <w:szCs w:val="21"/>
        </w:rPr>
        <w:t>The presentation should highlight</w:t>
      </w:r>
      <w:r w:rsidRPr="4F74A267" w:rsidR="00F858DE">
        <w:rPr>
          <w:sz w:val="21"/>
          <w:szCs w:val="21"/>
        </w:rPr>
        <w:t xml:space="preserve"> </w:t>
      </w:r>
      <w:r w:rsidRPr="4F74A267" w:rsidR="00363192">
        <w:rPr>
          <w:sz w:val="21"/>
          <w:szCs w:val="21"/>
        </w:rPr>
        <w:t>potential sources of tension</w:t>
      </w:r>
      <w:r w:rsidRPr="4F74A267" w:rsidR="00BC2F20">
        <w:rPr>
          <w:sz w:val="21"/>
          <w:szCs w:val="21"/>
        </w:rPr>
        <w:t xml:space="preserve"> (or actual tensions discovered in existing solutions)</w:t>
      </w:r>
      <w:r w:rsidRPr="4F74A267" w:rsidR="00363192">
        <w:rPr>
          <w:sz w:val="21"/>
          <w:szCs w:val="21"/>
        </w:rPr>
        <w:t xml:space="preserve"> in</w:t>
      </w:r>
      <w:r w:rsidRPr="4F74A267" w:rsidR="00BC2F20">
        <w:rPr>
          <w:sz w:val="21"/>
          <w:szCs w:val="21"/>
        </w:rPr>
        <w:t xml:space="preserve"> the logic model. </w:t>
      </w:r>
      <w:r w:rsidRPr="4F74A267" w:rsidR="001B08A0">
        <w:rPr>
          <w:sz w:val="21"/>
          <w:szCs w:val="21"/>
        </w:rPr>
        <w:t>Additional details</w:t>
      </w:r>
      <w:r w:rsidRPr="4F74A267" w:rsidR="3BDC5DCF">
        <w:rPr>
          <w:sz w:val="21"/>
          <w:szCs w:val="21"/>
        </w:rPr>
        <w:t>, including a rubric,</w:t>
      </w:r>
      <w:r w:rsidRPr="4F74A267" w:rsidR="001B08A0">
        <w:rPr>
          <w:sz w:val="21"/>
          <w:szCs w:val="21"/>
        </w:rPr>
        <w:t xml:space="preserve"> will be provided under the “Assignments” tab in D2L. </w:t>
      </w:r>
      <w:r w:rsidRPr="4F74A267" w:rsidR="18716A6D">
        <w:rPr>
          <w:sz w:val="21"/>
          <w:szCs w:val="21"/>
        </w:rPr>
        <w:t>Both the recording of the presentation and the associated slides should be</w:t>
      </w:r>
      <w:r w:rsidRPr="4F74A267" w:rsidR="001B08A0">
        <w:rPr>
          <w:sz w:val="21"/>
          <w:szCs w:val="21"/>
        </w:rPr>
        <w:t xml:space="preserve"> </w:t>
      </w:r>
      <w:r w:rsidRPr="4F74A267" w:rsidR="47A12653">
        <w:rPr>
          <w:sz w:val="21"/>
          <w:szCs w:val="21"/>
        </w:rPr>
        <w:t xml:space="preserve">uploaded to D2L. Presentations should be named </w:t>
      </w:r>
      <w:r w:rsidRPr="4F74A267" w:rsidR="001B08A0">
        <w:rPr>
          <w:i w:val="1"/>
          <w:iCs w:val="1"/>
          <w:sz w:val="21"/>
          <w:szCs w:val="21"/>
        </w:rPr>
        <w:t>GroupXPresentation.</w:t>
      </w:r>
      <w:r w:rsidRPr="4F74A267" w:rsidR="59CC853B">
        <w:rPr>
          <w:i w:val="1"/>
          <w:iCs w:val="1"/>
          <w:sz w:val="21"/>
          <w:szCs w:val="21"/>
        </w:rPr>
        <w:t>mp4</w:t>
      </w:r>
      <w:r w:rsidRPr="4F74A267" w:rsidR="001B08A0">
        <w:rPr>
          <w:sz w:val="21"/>
          <w:szCs w:val="21"/>
        </w:rPr>
        <w:t xml:space="preserve"> (or </w:t>
      </w:r>
      <w:proofErr w:type="gramStart"/>
      <w:r w:rsidRPr="4F74A267" w:rsidR="36E0936B">
        <w:rPr>
          <w:sz w:val="21"/>
          <w:szCs w:val="21"/>
        </w:rPr>
        <w:t>other</w:t>
      </w:r>
      <w:proofErr w:type="gramEnd"/>
      <w:r w:rsidRPr="4F74A267" w:rsidR="36E0936B">
        <w:rPr>
          <w:sz w:val="21"/>
          <w:szCs w:val="21"/>
        </w:rPr>
        <w:t xml:space="preserve"> Windows-compatible format</w:t>
      </w:r>
      <w:r w:rsidRPr="4F74A267" w:rsidR="001B08A0">
        <w:rPr>
          <w:sz w:val="21"/>
          <w:szCs w:val="21"/>
        </w:rPr>
        <w:t>) and placed in the appropriate folder</w:t>
      </w:r>
      <w:r w:rsidRPr="4F74A267" w:rsidR="001B08A0">
        <w:rPr>
          <w:sz w:val="21"/>
          <w:szCs w:val="21"/>
        </w:rPr>
        <w:t>.</w:t>
      </w:r>
      <w:r w:rsidRPr="4F74A267" w:rsidR="008445E6">
        <w:rPr>
          <w:sz w:val="21"/>
          <w:szCs w:val="21"/>
        </w:rPr>
        <w:t xml:space="preserve"> </w:t>
      </w:r>
      <w:proofErr w:type="spellStart"/>
      <w:r w:rsidRPr="4F74A267" w:rsidR="249F0117">
        <w:rPr>
          <w:sz w:val="21"/>
          <w:szCs w:val="21"/>
        </w:rPr>
        <w:t>Presentaton</w:t>
      </w:r>
      <w:proofErr w:type="spellEnd"/>
      <w:r w:rsidRPr="4F74A267" w:rsidR="249F0117">
        <w:rPr>
          <w:sz w:val="21"/>
          <w:szCs w:val="21"/>
        </w:rPr>
        <w:t xml:space="preserve"> slides</w:t>
      </w:r>
      <w:r w:rsidRPr="4F74A267" w:rsidR="008445E6">
        <w:rPr>
          <w:sz w:val="21"/>
          <w:szCs w:val="21"/>
        </w:rPr>
        <w:t xml:space="preserve"> </w:t>
      </w:r>
      <w:r w:rsidRPr="4F74A267" w:rsidR="008445E6">
        <w:rPr>
          <w:sz w:val="21"/>
          <w:szCs w:val="21"/>
        </w:rPr>
        <w:t xml:space="preserve">should be named </w:t>
      </w:r>
      <w:proofErr w:type="spellStart"/>
      <w:r w:rsidRPr="4F74A267" w:rsidR="008445E6">
        <w:rPr>
          <w:i w:val="1"/>
          <w:iCs w:val="1"/>
          <w:sz w:val="21"/>
          <w:szCs w:val="21"/>
        </w:rPr>
        <w:t>Group</w:t>
      </w:r>
      <w:r w:rsidRPr="4F74A267" w:rsidR="00C51718">
        <w:rPr>
          <w:i w:val="1"/>
          <w:iCs w:val="1"/>
          <w:sz w:val="21"/>
          <w:szCs w:val="21"/>
        </w:rPr>
        <w:t>X</w:t>
      </w:r>
      <w:r w:rsidRPr="4F74A267" w:rsidR="0096772D">
        <w:rPr>
          <w:i w:val="1"/>
          <w:iCs w:val="1"/>
          <w:sz w:val="21"/>
          <w:szCs w:val="21"/>
        </w:rPr>
        <w:t>Logic</w:t>
      </w:r>
      <w:r w:rsidRPr="4F74A267" w:rsidR="008445E6">
        <w:rPr>
          <w:i w:val="1"/>
          <w:iCs w:val="1"/>
          <w:sz w:val="21"/>
          <w:szCs w:val="21"/>
        </w:rPr>
        <w:t>Model</w:t>
      </w:r>
      <w:proofErr w:type="spellEnd"/>
      <w:r w:rsidRPr="4F74A267" w:rsidR="008445E6">
        <w:rPr>
          <w:i w:val="1"/>
          <w:iCs w:val="1"/>
          <w:sz w:val="21"/>
          <w:szCs w:val="21"/>
        </w:rPr>
        <w:t xml:space="preserve">.pdf </w:t>
      </w:r>
      <w:r w:rsidRPr="4F74A267" w:rsidR="008445E6">
        <w:rPr>
          <w:sz w:val="21"/>
          <w:szCs w:val="21"/>
        </w:rPr>
        <w:t>and uploaded to D2L.</w:t>
      </w:r>
    </w:p>
    <w:p w:rsidR="77E76C6E" w:rsidP="4F74A267" w:rsidRDefault="77E76C6E" w14:paraId="1520B30F" w14:textId="34741C2C">
      <w:pPr>
        <w:pStyle w:val="Heading5"/>
        <w:rPr>
          <w:u w:val="single"/>
        </w:rPr>
      </w:pPr>
      <w:r w:rsidR="77E76C6E">
        <w:rPr/>
        <w:t xml:space="preserve">Assignment #4: </w:t>
      </w:r>
      <w:r w:rsidR="4AD45DB4">
        <w:rPr/>
        <w:t>Participation</w:t>
      </w:r>
      <w:r w:rsidRPr="4F74A267" w:rsidR="77E76C6E">
        <w:rPr>
          <w:sz w:val="21"/>
          <w:szCs w:val="21"/>
        </w:rPr>
        <w:t xml:space="preserve"> (</w:t>
      </w:r>
      <w:r w:rsidRPr="4F74A267" w:rsidR="0396DEA4">
        <w:rPr>
          <w:sz w:val="21"/>
          <w:szCs w:val="21"/>
        </w:rPr>
        <w:t>4</w:t>
      </w:r>
      <w:r w:rsidRPr="4F74A267" w:rsidR="77E76C6E">
        <w:rPr>
          <w:sz w:val="21"/>
          <w:szCs w:val="21"/>
        </w:rPr>
        <w:t>0 points)</w:t>
      </w:r>
    </w:p>
    <w:p w:rsidR="154E0B8C" w:rsidP="4F74A267" w:rsidRDefault="154E0B8C" w14:paraId="74CCF725" w14:textId="64ACEC73">
      <w:pPr>
        <w:pStyle w:val="Normal"/>
        <w:bidi w:val="0"/>
        <w:spacing w:before="0" w:beforeAutospacing="off" w:after="160" w:afterAutospacing="off" w:line="259" w:lineRule="auto"/>
        <w:ind w:left="0" w:right="0"/>
        <w:jc w:val="both"/>
        <w:rPr>
          <w:sz w:val="21"/>
          <w:szCs w:val="21"/>
        </w:rPr>
      </w:pPr>
      <w:r w:rsidRPr="4F74A267" w:rsidR="154E0B8C">
        <w:rPr>
          <w:sz w:val="21"/>
          <w:szCs w:val="21"/>
        </w:rPr>
        <w:t>Your active participation is expected in class each week. Attendance will not be taken, but it is expected that students will access the content for class each week prior to the start of W</w:t>
      </w:r>
      <w:r w:rsidRPr="4F74A267" w:rsidR="7F697C18">
        <w:rPr>
          <w:sz w:val="21"/>
          <w:szCs w:val="21"/>
        </w:rPr>
        <w:t xml:space="preserve">ednesday’s class. </w:t>
      </w:r>
      <w:r w:rsidRPr="4F74A267" w:rsidR="6B81EB1B">
        <w:rPr>
          <w:sz w:val="21"/>
          <w:szCs w:val="21"/>
        </w:rPr>
        <w:t>For each week where content is not accessed in D2L by class on Wednesday, 5 points will be deducted from the participation grade.</w:t>
      </w:r>
    </w:p>
    <w:p w:rsidR="000021CF" w:rsidP="000021CF" w:rsidRDefault="000021CF" w14:paraId="3877B5D1" w14:textId="65336FC9">
      <w:pPr>
        <w:pStyle w:val="Heading3"/>
      </w:pPr>
      <w:r>
        <w:t>Late Work Policy</w:t>
      </w:r>
    </w:p>
    <w:p w:rsidRPr="000021CF" w:rsidR="000021CF" w:rsidP="001B08A0" w:rsidRDefault="000021CF" w14:paraId="6386F3CD" w14:textId="5B0B4039">
      <w:pPr>
        <w:jc w:val="both"/>
        <w:rPr>
          <w:rFonts w:cstheme="minorHAnsi"/>
          <w:color w:val="000000"/>
        </w:rPr>
      </w:pPr>
      <w:r w:rsidRPr="00A30B9A">
        <w:rPr>
          <w:sz w:val="21"/>
          <w:szCs w:val="21"/>
        </w:rPr>
        <w:t>Submission of assignments after the assigned deadline will result in a reduction of</w:t>
      </w:r>
      <w:r>
        <w:rPr>
          <w:sz w:val="21"/>
          <w:szCs w:val="21"/>
        </w:rPr>
        <w:t xml:space="preserve"> the maximum score by</w:t>
      </w:r>
      <w:r w:rsidRPr="00A30B9A">
        <w:rPr>
          <w:sz w:val="21"/>
          <w:szCs w:val="21"/>
        </w:rPr>
        <w:t xml:space="preserve"> </w:t>
      </w:r>
      <w:r>
        <w:rPr>
          <w:sz w:val="21"/>
          <w:szCs w:val="21"/>
        </w:rPr>
        <w:t>10%</w:t>
      </w:r>
      <w:r w:rsidRPr="00A30B9A">
        <w:rPr>
          <w:sz w:val="21"/>
          <w:szCs w:val="21"/>
        </w:rPr>
        <w:t xml:space="preserve"> for each 24 hours beyond the deadline. So, for example, the grade for an assignment</w:t>
      </w:r>
      <w:r>
        <w:rPr>
          <w:sz w:val="21"/>
          <w:szCs w:val="21"/>
        </w:rPr>
        <w:t xml:space="preserve"> with 10 points</w:t>
      </w:r>
      <w:r w:rsidRPr="00A30B9A">
        <w:rPr>
          <w:sz w:val="21"/>
          <w:szCs w:val="21"/>
        </w:rPr>
        <w:t xml:space="preserve"> due but not submitted by </w:t>
      </w:r>
      <w:r>
        <w:rPr>
          <w:sz w:val="21"/>
          <w:szCs w:val="21"/>
        </w:rPr>
        <w:t>11:59</w:t>
      </w:r>
      <w:r w:rsidRPr="00A30B9A">
        <w:rPr>
          <w:sz w:val="21"/>
          <w:szCs w:val="21"/>
        </w:rPr>
        <w:t xml:space="preserve">pm on </w:t>
      </w:r>
      <w:r w:rsidR="00133F89">
        <w:rPr>
          <w:sz w:val="21"/>
          <w:szCs w:val="21"/>
        </w:rPr>
        <w:t>February</w:t>
      </w:r>
      <w:r>
        <w:rPr>
          <w:sz w:val="21"/>
          <w:szCs w:val="21"/>
        </w:rPr>
        <w:t xml:space="preserve"> 16</w:t>
      </w:r>
      <w:r w:rsidRPr="00A30B9A">
        <w:rPr>
          <w:sz w:val="21"/>
          <w:szCs w:val="21"/>
        </w:rPr>
        <w:t xml:space="preserve"> would be </w:t>
      </w:r>
      <w:r>
        <w:rPr>
          <w:sz w:val="21"/>
          <w:szCs w:val="21"/>
        </w:rPr>
        <w:t>able to score a maximum of 9 points</w:t>
      </w:r>
      <w:r w:rsidRPr="00A30B9A">
        <w:rPr>
          <w:sz w:val="21"/>
          <w:szCs w:val="21"/>
        </w:rPr>
        <w:t xml:space="preserve"> so long as it is submitted by </w:t>
      </w:r>
      <w:r>
        <w:rPr>
          <w:sz w:val="21"/>
          <w:szCs w:val="21"/>
        </w:rPr>
        <w:t>11</w:t>
      </w:r>
      <w:r w:rsidR="009D3324">
        <w:rPr>
          <w:sz w:val="21"/>
          <w:szCs w:val="21"/>
        </w:rPr>
        <w:t>:59</w:t>
      </w:r>
      <w:r>
        <w:rPr>
          <w:sz w:val="21"/>
          <w:szCs w:val="21"/>
        </w:rPr>
        <w:t>pm</w:t>
      </w:r>
      <w:r w:rsidRPr="00A30B9A">
        <w:rPr>
          <w:sz w:val="21"/>
          <w:szCs w:val="21"/>
        </w:rPr>
        <w:t xml:space="preserve"> on </w:t>
      </w:r>
      <w:r>
        <w:rPr>
          <w:sz w:val="21"/>
          <w:szCs w:val="21"/>
        </w:rPr>
        <w:t>February</w:t>
      </w:r>
      <w:r w:rsidRPr="00A30B9A">
        <w:rPr>
          <w:sz w:val="21"/>
          <w:szCs w:val="21"/>
        </w:rPr>
        <w:t xml:space="preserve"> 1</w:t>
      </w:r>
      <w:r w:rsidR="009D3324">
        <w:rPr>
          <w:sz w:val="21"/>
          <w:szCs w:val="21"/>
        </w:rPr>
        <w:t>7</w:t>
      </w:r>
      <w:r w:rsidRPr="00A30B9A">
        <w:rPr>
          <w:sz w:val="21"/>
          <w:szCs w:val="21"/>
        </w:rPr>
        <w:t>. After that, the</w:t>
      </w:r>
      <w:r>
        <w:rPr>
          <w:sz w:val="21"/>
          <w:szCs w:val="21"/>
        </w:rPr>
        <w:t xml:space="preserve"> maximum</w:t>
      </w:r>
      <w:r w:rsidRPr="00A30B9A">
        <w:rPr>
          <w:sz w:val="21"/>
          <w:szCs w:val="21"/>
        </w:rPr>
        <w:t xml:space="preserve"> grade will be reduced by </w:t>
      </w:r>
      <w:r>
        <w:rPr>
          <w:sz w:val="21"/>
          <w:szCs w:val="21"/>
        </w:rPr>
        <w:t xml:space="preserve">10% further, </w:t>
      </w:r>
      <w:r w:rsidRPr="00A30B9A">
        <w:rPr>
          <w:sz w:val="21"/>
          <w:szCs w:val="21"/>
        </w:rPr>
        <w:t>so long as it is submitted by</w:t>
      </w:r>
      <w:r w:rsidR="009D3324">
        <w:rPr>
          <w:sz w:val="21"/>
          <w:szCs w:val="21"/>
        </w:rPr>
        <w:t xml:space="preserve"> 11:59</w:t>
      </w:r>
      <w:r w:rsidRPr="00A30B9A">
        <w:rPr>
          <w:sz w:val="21"/>
          <w:szCs w:val="21"/>
        </w:rPr>
        <w:t xml:space="preserve"> p.m. on </w:t>
      </w:r>
      <w:r>
        <w:rPr>
          <w:sz w:val="21"/>
          <w:szCs w:val="21"/>
        </w:rPr>
        <w:t>February</w:t>
      </w:r>
      <w:r w:rsidRPr="00A30B9A">
        <w:rPr>
          <w:sz w:val="21"/>
          <w:szCs w:val="21"/>
        </w:rPr>
        <w:t xml:space="preserve"> 1</w:t>
      </w:r>
      <w:r w:rsidR="009D3324">
        <w:rPr>
          <w:sz w:val="21"/>
          <w:szCs w:val="21"/>
        </w:rPr>
        <w:t>8</w:t>
      </w:r>
      <w:r w:rsidRPr="00A30B9A">
        <w:rPr>
          <w:sz w:val="21"/>
          <w:szCs w:val="21"/>
        </w:rPr>
        <w:t xml:space="preserve">, etc. </w:t>
      </w:r>
      <w:r w:rsidR="009D3324">
        <w:rPr>
          <w:sz w:val="21"/>
          <w:szCs w:val="21"/>
        </w:rPr>
        <w:t>Assignments</w:t>
      </w:r>
      <w:r w:rsidRPr="00A30B9A">
        <w:rPr>
          <w:sz w:val="21"/>
          <w:szCs w:val="21"/>
        </w:rPr>
        <w:t xml:space="preserve"> that </w:t>
      </w:r>
      <w:r w:rsidR="009D3324">
        <w:rPr>
          <w:sz w:val="21"/>
          <w:szCs w:val="21"/>
        </w:rPr>
        <w:t>are</w:t>
      </w:r>
      <w:r w:rsidRPr="00A30B9A">
        <w:rPr>
          <w:sz w:val="21"/>
          <w:szCs w:val="21"/>
        </w:rPr>
        <w:t xml:space="preserve"> more than three days late will not be accepted.</w:t>
      </w:r>
    </w:p>
    <w:p w:rsidR="002F7F69" w:rsidP="002F7F69" w:rsidRDefault="002F7F69" w14:paraId="4B43F2B6" w14:textId="77777777">
      <w:pPr>
        <w:pStyle w:val="Heading2"/>
      </w:pPr>
      <w:r>
        <w:lastRenderedPageBreak/>
        <w:t xml:space="preserve">Course Policies </w:t>
      </w:r>
    </w:p>
    <w:p w:rsidRPr="00DB0871" w:rsidR="002F7F69" w:rsidP="002F7F69" w:rsidRDefault="002F7F69" w14:paraId="08C317E6" w14:textId="77777777">
      <w:pPr>
        <w:pStyle w:val="Heading3"/>
      </w:pPr>
      <w:r w:rsidRPr="00DB0871">
        <w:rPr>
          <w:rStyle w:val="Strong"/>
        </w:rPr>
        <w:t>Attendance</w:t>
      </w:r>
      <w:r w:rsidRPr="00DB0871">
        <w:t xml:space="preserve">: </w:t>
      </w:r>
    </w:p>
    <w:p w:rsidR="002F7F69" w:rsidP="002F7F69" w:rsidRDefault="002F7F69" w14:paraId="3F78759F" w14:textId="77777777">
      <w:pPr>
        <w:jc w:val="both"/>
        <w:rPr>
          <w:sz w:val="21"/>
          <w:szCs w:val="21"/>
        </w:rPr>
      </w:pPr>
      <w:r w:rsidRPr="00DB0871">
        <w:rPr>
          <w:sz w:val="21"/>
          <w:szCs w:val="21"/>
        </w:rPr>
        <w:t>Students whose names do not appear on the official class list for this course may not attend this class. Students who fail to attend the first four class sessions or class by the fifth day of the semester, whichever occurs first, may be dropped from the course.</w:t>
      </w:r>
    </w:p>
    <w:p w:rsidR="002F7F69" w:rsidP="002F7F69" w:rsidRDefault="002F7F69" w14:paraId="0B452EE7" w14:textId="5C29B494">
      <w:pPr>
        <w:jc w:val="both"/>
        <w:rPr>
          <w:sz w:val="21"/>
          <w:szCs w:val="21"/>
        </w:rPr>
      </w:pPr>
      <w:r>
        <w:rPr>
          <w:sz w:val="21"/>
          <w:szCs w:val="21"/>
        </w:rPr>
        <w:t xml:space="preserve">This course follows the General University Attendance Policy. If you miss a class due to a Special Consideration Absence as defined by University Policy, your class participation grade for those excused absence days will </w:t>
      </w:r>
      <w:r w:rsidR="00AF1257">
        <w:rPr>
          <w:sz w:val="21"/>
          <w:szCs w:val="21"/>
        </w:rPr>
        <w:t>not be reduced</w:t>
      </w:r>
      <w:r>
        <w:rPr>
          <w:sz w:val="21"/>
          <w:szCs w:val="21"/>
        </w:rPr>
        <w:t>.</w:t>
      </w:r>
    </w:p>
    <w:p w:rsidRPr="00C30EDC" w:rsidR="002F7F69" w:rsidP="002F7F69" w:rsidRDefault="002F7F69" w14:paraId="78251B19" w14:textId="77777777">
      <w:pPr>
        <w:pStyle w:val="Heading3"/>
      </w:pPr>
      <w:r w:rsidRPr="00C30EDC">
        <w:t>E-Learning Policies:</w:t>
      </w:r>
    </w:p>
    <w:p w:rsidRPr="00535E6A" w:rsidR="002F7F69" w:rsidP="002F7F69" w:rsidRDefault="002F7F69" w14:paraId="428D7D5A" w14:textId="77777777">
      <w:pPr>
        <w:tabs>
          <w:tab w:val="left" w:pos="1800"/>
          <w:tab w:val="left" w:pos="5760"/>
        </w:tabs>
        <w:spacing w:after="0" w:line="240" w:lineRule="auto"/>
        <w:jc w:val="both"/>
        <w:rPr>
          <w:rFonts w:cstheme="minorHAnsi"/>
          <w:sz w:val="21"/>
          <w:szCs w:val="21"/>
        </w:rPr>
      </w:pPr>
      <w:r w:rsidRPr="00535E6A">
        <w:rPr>
          <w:rFonts w:cstheme="minorHAnsi"/>
          <w:sz w:val="21"/>
          <w:szCs w:val="21"/>
        </w:rPr>
        <w:t>Information technologies such as D2L and email are widely used in this class. As a result, there are some additional policies that need to be understood.</w:t>
      </w:r>
    </w:p>
    <w:p w:rsidRPr="00535E6A" w:rsidR="002F7F69" w:rsidP="002F7F69" w:rsidRDefault="002F7F69" w14:paraId="490EB57E" w14:textId="77777777">
      <w:pPr>
        <w:tabs>
          <w:tab w:val="left" w:pos="1800"/>
          <w:tab w:val="left" w:pos="5760"/>
        </w:tabs>
        <w:spacing w:after="0" w:line="240" w:lineRule="auto"/>
        <w:ind w:left="720"/>
        <w:jc w:val="both"/>
        <w:rPr>
          <w:rFonts w:cstheme="minorHAnsi"/>
          <w:sz w:val="21"/>
          <w:szCs w:val="21"/>
        </w:rPr>
      </w:pPr>
    </w:p>
    <w:p w:rsidRPr="00535E6A" w:rsidR="002F7F69" w:rsidP="002F7F69" w:rsidRDefault="002F7F69" w14:paraId="54558DC5"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Students should visit the course’s D2L site on a regular basis.</w:t>
      </w:r>
    </w:p>
    <w:p w:rsidRPr="00535E6A" w:rsidR="002F7F69" w:rsidP="002F7F69" w:rsidRDefault="002F7F69" w14:paraId="712CA717"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Students should check their email frequently (all class email is sent to the student’s official MSU email account).</w:t>
      </w:r>
    </w:p>
    <w:p w:rsidRPr="00535E6A" w:rsidR="002F7F69" w:rsidP="002F7F69" w:rsidRDefault="002F7F69" w14:paraId="5913061B"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 xml:space="preserve">All assignments submitted electronically, either on disk or via email, should be free of any viruses and/or worms. Any infected file or disk that is submitted will receive a zero (0) for that assignment. </w:t>
      </w:r>
    </w:p>
    <w:p w:rsidRPr="00535E6A" w:rsidR="002F7F69" w:rsidP="002F7F69" w:rsidRDefault="002F7F69" w14:paraId="49DE1140"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This course recognizes the students’ right to privacy and adheres to the Family Educational Rights and Privacy Act (FERPA).</w:t>
      </w:r>
    </w:p>
    <w:p w:rsidR="002F7F69" w:rsidP="002F7F69" w:rsidRDefault="002F7F69" w14:paraId="67489D1D"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 xml:space="preserve">Students need to review the university policy “Acceptable Use of Computing Systems, Software, and the University Digital Network” at </w:t>
      </w:r>
      <w:hyperlink w:history="1" r:id="rId11">
        <w:r w:rsidRPr="0077157F">
          <w:rPr>
            <w:rStyle w:val="Hyperlink"/>
            <w:rFonts w:cstheme="minorHAnsi"/>
            <w:sz w:val="21"/>
            <w:szCs w:val="21"/>
          </w:rPr>
          <w:t>http://lct.msu.edu/guidelines-policies/aup/</w:t>
        </w:r>
      </w:hyperlink>
      <w:r w:rsidRPr="00535E6A">
        <w:rPr>
          <w:rFonts w:cstheme="minorHAnsi"/>
          <w:sz w:val="21"/>
          <w:szCs w:val="21"/>
        </w:rPr>
        <w:t>.</w:t>
      </w:r>
    </w:p>
    <w:p w:rsidRPr="00535E6A" w:rsidR="002F7F69" w:rsidP="002F7F69" w:rsidRDefault="002F7F69" w14:paraId="67C04BB5"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The Web site tech.msu.edu provides a number of information technology resources for students.</w:t>
      </w:r>
    </w:p>
    <w:p w:rsidRPr="00535E6A" w:rsidR="002F7F69" w:rsidP="002F7F69" w:rsidRDefault="002F7F69" w14:paraId="5725475A"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You are responsible for the operation of any personally owned computers you use on or off campus. A malfunctioning computer system is NOT a valid excuse for submitting late work.</w:t>
      </w:r>
    </w:p>
    <w:p w:rsidRPr="00535E6A" w:rsidR="002F7F69" w:rsidP="002F7F69" w:rsidRDefault="002F7F69" w14:paraId="4C2F376A" w14:textId="77777777">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535E6A">
        <w:rPr>
          <w:rFonts w:cstheme="minorHAnsi"/>
          <w:sz w:val="21"/>
          <w:szCs w:val="21"/>
        </w:rPr>
        <w:t>Students are expected to have a high degree of self-motivation and self-direction in this class and develop the needed technology skills to excel in this class and in life.</w:t>
      </w:r>
    </w:p>
    <w:p w:rsidRPr="00F478DB" w:rsidR="002F7F69" w:rsidP="002F7F69" w:rsidRDefault="002F7F69" w14:paraId="4A6DB0AE" w14:textId="39DA301F">
      <w:pPr>
        <w:numPr>
          <w:ilvl w:val="0"/>
          <w:numId w:val="4"/>
        </w:numPr>
        <w:tabs>
          <w:tab w:val="clear" w:pos="720"/>
          <w:tab w:val="left" w:pos="1800"/>
          <w:tab w:val="num" w:pos="2160"/>
          <w:tab w:val="left" w:pos="5760"/>
        </w:tabs>
        <w:spacing w:after="0" w:line="240" w:lineRule="auto"/>
        <w:jc w:val="both"/>
        <w:rPr>
          <w:rFonts w:cstheme="minorHAnsi"/>
          <w:sz w:val="21"/>
          <w:szCs w:val="21"/>
        </w:rPr>
      </w:pPr>
      <w:r w:rsidRPr="00F478DB">
        <w:rPr>
          <w:rFonts w:cstheme="minorHAnsi"/>
          <w:sz w:val="21"/>
          <w:szCs w:val="21"/>
        </w:rPr>
        <w:t xml:space="preserve">CSUS </w:t>
      </w:r>
      <w:r w:rsidR="00774BF2">
        <w:rPr>
          <w:rFonts w:cstheme="minorHAnsi"/>
          <w:sz w:val="21"/>
          <w:szCs w:val="21"/>
        </w:rPr>
        <w:t>491</w:t>
      </w:r>
      <w:r w:rsidRPr="00F478DB">
        <w:rPr>
          <w:rFonts w:cstheme="minorHAnsi"/>
          <w:sz w:val="21"/>
          <w:szCs w:val="21"/>
        </w:rPr>
        <w:t>Turnitin Policy</w:t>
      </w:r>
    </w:p>
    <w:p w:rsidRPr="00F478DB" w:rsidR="002F7F69" w:rsidP="002F7F69" w:rsidRDefault="002F7F69" w14:paraId="6D1FCE83" w14:textId="77777777">
      <w:pPr>
        <w:numPr>
          <w:ilvl w:val="1"/>
          <w:numId w:val="4"/>
        </w:numPr>
        <w:tabs>
          <w:tab w:val="left" w:pos="1800"/>
          <w:tab w:val="left" w:pos="2160"/>
          <w:tab w:val="left" w:pos="5760"/>
        </w:tabs>
        <w:spacing w:after="0" w:line="240" w:lineRule="auto"/>
        <w:jc w:val="both"/>
        <w:rPr>
          <w:rFonts w:cstheme="minorHAnsi"/>
          <w:sz w:val="21"/>
          <w:szCs w:val="21"/>
        </w:rPr>
      </w:pPr>
      <w:r w:rsidRPr="00F478DB">
        <w:rPr>
          <w:rFonts w:cstheme="minorHAnsi"/>
          <w:iCs/>
          <w:sz w:val="21"/>
          <w:szCs w:val="21"/>
        </w:rPr>
        <w:t>Consistent with MSU’s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rsidRPr="00F478DB" w:rsidR="002F7F69" w:rsidP="002F7F69" w:rsidRDefault="002F7F69" w14:paraId="7842667B" w14:textId="77777777">
      <w:pPr>
        <w:numPr>
          <w:ilvl w:val="1"/>
          <w:numId w:val="4"/>
        </w:numPr>
        <w:tabs>
          <w:tab w:val="num" w:pos="1080"/>
          <w:tab w:val="left" w:pos="1800"/>
          <w:tab w:val="left" w:pos="2160"/>
          <w:tab w:val="left" w:pos="5760"/>
        </w:tabs>
        <w:spacing w:after="0" w:line="240" w:lineRule="auto"/>
        <w:jc w:val="both"/>
        <w:rPr>
          <w:rFonts w:cstheme="minorHAnsi"/>
          <w:sz w:val="21"/>
          <w:szCs w:val="21"/>
        </w:rPr>
      </w:pPr>
      <w:r w:rsidRPr="00F478DB">
        <w:rPr>
          <w:rFonts w:cstheme="minorHAnsi"/>
          <w:iCs/>
          <w:sz w:val="21"/>
          <w:szCs w:val="21"/>
        </w:rPr>
        <w:t>Students should submit papers to Turnitin Dropboxes without identifying information included in the paper (e.g. name or student number – i.e. using the title protocol outlined above). The system will automatically show this info to faculty in your course when viewing the submission, but the information will not be retained by Turnitin.</w:t>
      </w:r>
    </w:p>
    <w:p w:rsidR="002F7F69" w:rsidP="002F7F69" w:rsidRDefault="002F7F69" w14:paraId="2662764B" w14:textId="77777777">
      <w:pPr>
        <w:tabs>
          <w:tab w:val="left" w:pos="1800"/>
          <w:tab w:val="left" w:pos="5760"/>
        </w:tabs>
        <w:spacing w:after="0" w:line="240" w:lineRule="auto"/>
        <w:jc w:val="both"/>
        <w:rPr>
          <w:rFonts w:cstheme="minorHAnsi"/>
          <w:sz w:val="21"/>
          <w:szCs w:val="21"/>
        </w:rPr>
      </w:pPr>
    </w:p>
    <w:p w:rsidRPr="00535E6A" w:rsidR="002F7F69" w:rsidP="002F7F69" w:rsidRDefault="002F7F69" w14:paraId="2A60ED98" w14:textId="77777777">
      <w:pPr>
        <w:tabs>
          <w:tab w:val="left" w:pos="1800"/>
          <w:tab w:val="num" w:pos="2160"/>
          <w:tab w:val="left" w:pos="5760"/>
        </w:tabs>
        <w:spacing w:after="0" w:line="240" w:lineRule="auto"/>
        <w:jc w:val="both"/>
        <w:rPr>
          <w:rFonts w:cstheme="minorHAnsi"/>
          <w:sz w:val="21"/>
          <w:szCs w:val="21"/>
        </w:rPr>
      </w:pPr>
      <w:r w:rsidRPr="00535E6A">
        <w:rPr>
          <w:rFonts w:cstheme="minorHAnsi"/>
          <w:sz w:val="21"/>
          <w:szCs w:val="21"/>
        </w:rPr>
        <w:t>Excessive emails make an unreasonable time demands on both sender and recipient. Please ensure you have a legitimate need before you write.</w:t>
      </w:r>
      <w:r>
        <w:rPr>
          <w:rFonts w:cstheme="minorHAnsi"/>
          <w:sz w:val="21"/>
          <w:szCs w:val="21"/>
        </w:rPr>
        <w:t xml:space="preserve"> </w:t>
      </w:r>
      <w:r w:rsidRPr="00535E6A">
        <w:rPr>
          <w:rFonts w:cstheme="minorHAnsi"/>
          <w:sz w:val="21"/>
          <w:szCs w:val="21"/>
        </w:rPr>
        <w:t xml:space="preserve">Dr. </w:t>
      </w:r>
      <w:r w:rsidR="001E2B4C">
        <w:rPr>
          <w:rFonts w:cstheme="minorHAnsi"/>
          <w:sz w:val="21"/>
          <w:szCs w:val="21"/>
        </w:rPr>
        <w:t>Warsaw</w:t>
      </w:r>
      <w:r w:rsidRPr="00535E6A">
        <w:rPr>
          <w:rFonts w:cstheme="minorHAnsi"/>
          <w:sz w:val="21"/>
          <w:szCs w:val="21"/>
        </w:rPr>
        <w:t xml:space="preserve"> will answer email about:</w:t>
      </w:r>
    </w:p>
    <w:p w:rsidRPr="00535E6A" w:rsidR="002F7F69" w:rsidP="002F7F69" w:rsidRDefault="002F7F69" w14:paraId="6387AB98"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t>Questions arising from difficulty in understanding course content.</w:t>
      </w:r>
    </w:p>
    <w:p w:rsidRPr="00535E6A" w:rsidR="002F7F69" w:rsidP="002F7F69" w:rsidRDefault="002F7F69" w14:paraId="66CEDC14"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t>Requests for feedback about graded assignments.</w:t>
      </w:r>
    </w:p>
    <w:p w:rsidRPr="00535E6A" w:rsidR="002F7F69" w:rsidP="002F7F69" w:rsidRDefault="002F7F69" w14:paraId="28DDE0C1"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t>Private issues appropriate for discussion within the teacher-student relationship.</w:t>
      </w:r>
    </w:p>
    <w:p w:rsidR="002F7F69" w:rsidP="002F7F69" w:rsidRDefault="002F7F69" w14:paraId="63041EC2" w14:textId="77777777">
      <w:pPr>
        <w:tabs>
          <w:tab w:val="left" w:pos="1800"/>
          <w:tab w:val="left" w:pos="5760"/>
        </w:tabs>
        <w:spacing w:after="0" w:line="240" w:lineRule="auto"/>
        <w:jc w:val="both"/>
        <w:rPr>
          <w:rFonts w:cstheme="minorHAnsi"/>
          <w:sz w:val="21"/>
          <w:szCs w:val="21"/>
        </w:rPr>
      </w:pPr>
    </w:p>
    <w:p w:rsidRPr="00535E6A" w:rsidR="002F7F69" w:rsidP="002F7F69" w:rsidRDefault="002F7F69" w14:paraId="301CDFBB" w14:textId="77777777">
      <w:pPr>
        <w:tabs>
          <w:tab w:val="left" w:pos="1800"/>
          <w:tab w:val="left" w:pos="5760"/>
        </w:tabs>
        <w:spacing w:after="0" w:line="240" w:lineRule="auto"/>
        <w:jc w:val="both"/>
        <w:rPr>
          <w:rFonts w:cstheme="minorHAnsi"/>
          <w:sz w:val="21"/>
          <w:szCs w:val="21"/>
        </w:rPr>
      </w:pPr>
      <w:r w:rsidRPr="00535E6A">
        <w:rPr>
          <w:rFonts w:cstheme="minorHAnsi"/>
          <w:sz w:val="21"/>
          <w:szCs w:val="21"/>
        </w:rPr>
        <w:t>Dr.</w:t>
      </w:r>
      <w:r>
        <w:rPr>
          <w:rFonts w:cstheme="minorHAnsi"/>
          <w:sz w:val="21"/>
          <w:szCs w:val="21"/>
        </w:rPr>
        <w:t xml:space="preserve"> </w:t>
      </w:r>
      <w:r w:rsidR="001E2B4C">
        <w:rPr>
          <w:rFonts w:cstheme="minorHAnsi"/>
          <w:sz w:val="21"/>
          <w:szCs w:val="21"/>
        </w:rPr>
        <w:t>Warsaw</w:t>
      </w:r>
      <w:r>
        <w:rPr>
          <w:rFonts w:cstheme="minorHAnsi"/>
          <w:sz w:val="21"/>
          <w:szCs w:val="21"/>
        </w:rPr>
        <w:t xml:space="preserve"> </w:t>
      </w:r>
      <w:r w:rsidRPr="00535E6A">
        <w:rPr>
          <w:rFonts w:cstheme="minorHAnsi"/>
          <w:sz w:val="21"/>
          <w:szCs w:val="21"/>
        </w:rPr>
        <w:t>will NOT answer email which:</w:t>
      </w:r>
    </w:p>
    <w:p w:rsidRPr="00535E6A" w:rsidR="002F7F69" w:rsidP="002F7F69" w:rsidRDefault="002F7F69" w14:paraId="5EBFC7F2"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t>Poses questions answered in the course information sections of the course D2L site</w:t>
      </w:r>
      <w:r>
        <w:rPr>
          <w:rFonts w:cstheme="minorHAnsi"/>
          <w:sz w:val="21"/>
          <w:szCs w:val="21"/>
        </w:rPr>
        <w:t>.</w:t>
      </w:r>
    </w:p>
    <w:p w:rsidRPr="00535E6A" w:rsidR="002F7F69" w:rsidP="002F7F69" w:rsidRDefault="002F7F69" w14:paraId="7E6685E6"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lastRenderedPageBreak/>
        <w:t>Poses questions answered in the course syllabus.</w:t>
      </w:r>
    </w:p>
    <w:p w:rsidRPr="00535E6A" w:rsidR="002F7F69" w:rsidP="002F7F69" w:rsidRDefault="002F7F69" w14:paraId="3E2BB37A"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t>Lacks a subject line clearly stating the purpose of the emai</w:t>
      </w:r>
      <w:r>
        <w:rPr>
          <w:rFonts w:cstheme="minorHAnsi"/>
          <w:sz w:val="21"/>
          <w:szCs w:val="21"/>
        </w:rPr>
        <w:t>l and the course number (CSUS343</w:t>
      </w:r>
      <w:r w:rsidRPr="00535E6A">
        <w:rPr>
          <w:rFonts w:cstheme="minorHAnsi"/>
          <w:sz w:val="21"/>
          <w:szCs w:val="21"/>
        </w:rPr>
        <w:t>).</w:t>
      </w:r>
    </w:p>
    <w:p w:rsidRPr="00535E6A" w:rsidR="002F7F69" w:rsidP="002F7F69" w:rsidRDefault="002F7F69" w14:paraId="2D9130F4" w14:textId="77777777">
      <w:pPr>
        <w:numPr>
          <w:ilvl w:val="0"/>
          <w:numId w:val="4"/>
        </w:numPr>
        <w:tabs>
          <w:tab w:val="left" w:pos="1800"/>
          <w:tab w:val="left" w:pos="5760"/>
        </w:tabs>
        <w:spacing w:after="0" w:line="240" w:lineRule="auto"/>
        <w:jc w:val="both"/>
        <w:rPr>
          <w:rFonts w:cstheme="minorHAnsi"/>
          <w:sz w:val="21"/>
          <w:szCs w:val="21"/>
        </w:rPr>
      </w:pPr>
      <w:r w:rsidRPr="00535E6A">
        <w:rPr>
          <w:rFonts w:cstheme="minorHAnsi"/>
          <w:sz w:val="21"/>
          <w:szCs w:val="21"/>
        </w:rPr>
        <w:t>Raises an inappropriate subject.</w:t>
      </w:r>
    </w:p>
    <w:p w:rsidR="002F7F69" w:rsidP="00CA37CF" w:rsidRDefault="002F7F69" w14:paraId="176327B2" w14:textId="62FB9451">
      <w:pPr>
        <w:tabs>
          <w:tab w:val="left" w:pos="1800"/>
          <w:tab w:val="left" w:pos="5760"/>
        </w:tabs>
        <w:spacing w:after="0" w:line="240" w:lineRule="auto"/>
        <w:jc w:val="both"/>
        <w:rPr>
          <w:rFonts w:cstheme="minorHAnsi"/>
          <w:sz w:val="21"/>
          <w:szCs w:val="21"/>
        </w:rPr>
      </w:pPr>
      <w:r w:rsidRPr="00535E6A">
        <w:rPr>
          <w:rFonts w:cstheme="minorHAnsi"/>
          <w:sz w:val="21"/>
          <w:szCs w:val="21"/>
        </w:rPr>
        <w:t>Dr.</w:t>
      </w:r>
      <w:r>
        <w:rPr>
          <w:rFonts w:cstheme="minorHAnsi"/>
          <w:sz w:val="21"/>
          <w:szCs w:val="21"/>
        </w:rPr>
        <w:t xml:space="preserve"> </w:t>
      </w:r>
      <w:r w:rsidR="001E2B4C">
        <w:rPr>
          <w:rFonts w:cstheme="minorHAnsi"/>
          <w:sz w:val="21"/>
          <w:szCs w:val="21"/>
        </w:rPr>
        <w:t>Warsaw</w:t>
      </w:r>
      <w:r w:rsidRPr="00535E6A">
        <w:rPr>
          <w:rFonts w:cstheme="minorHAnsi"/>
          <w:sz w:val="21"/>
          <w:szCs w:val="21"/>
        </w:rPr>
        <w:t xml:space="preserve"> will answer email received on a given day no later than close of work on the next workday.</w:t>
      </w:r>
    </w:p>
    <w:p w:rsidRPr="00CA37CF" w:rsidR="009C1294" w:rsidP="00CA37CF" w:rsidRDefault="009C1294" w14:paraId="6875D1BF" w14:textId="77777777">
      <w:pPr>
        <w:tabs>
          <w:tab w:val="left" w:pos="1800"/>
          <w:tab w:val="left" w:pos="5760"/>
        </w:tabs>
        <w:spacing w:after="0" w:line="240" w:lineRule="auto"/>
        <w:jc w:val="both"/>
        <w:rPr>
          <w:rFonts w:cstheme="minorHAnsi"/>
          <w:sz w:val="21"/>
          <w:szCs w:val="21"/>
        </w:rPr>
      </w:pPr>
    </w:p>
    <w:p w:rsidRPr="00535E6A" w:rsidR="002F7F69" w:rsidP="002F7F69" w:rsidRDefault="002F7F69" w14:paraId="51F6A67D" w14:textId="77777777">
      <w:pPr>
        <w:pStyle w:val="Heading3"/>
      </w:pPr>
      <w:r w:rsidRPr="00535E6A">
        <w:t xml:space="preserve">Academic </w:t>
      </w:r>
      <w:r>
        <w:t>Honesty</w:t>
      </w:r>
      <w:r w:rsidRPr="00535E6A">
        <w:t>:</w:t>
      </w:r>
    </w:p>
    <w:p w:rsidRPr="00535E6A" w:rsidR="002F7F69" w:rsidP="002F7F69" w:rsidRDefault="005F1064" w14:paraId="7E5DE68B" w14:textId="77777777">
      <w:pPr>
        <w:tabs>
          <w:tab w:val="left" w:pos="2160"/>
        </w:tabs>
        <w:spacing w:after="0" w:line="240" w:lineRule="auto"/>
        <w:jc w:val="both"/>
        <w:rPr>
          <w:rFonts w:cstheme="minorHAnsi"/>
          <w:sz w:val="21"/>
          <w:szCs w:val="21"/>
        </w:rPr>
      </w:pPr>
      <w:hyperlink w:history="1" r:id="rId12">
        <w:r w:rsidRPr="00535E6A" w:rsidR="002F7F69">
          <w:rPr>
            <w:rStyle w:val="Hyperlink"/>
            <w:rFonts w:cstheme="minorHAnsi"/>
            <w:sz w:val="21"/>
            <w:szCs w:val="21"/>
          </w:rPr>
          <w:t>Article 2.III.B.2</w:t>
        </w:r>
      </w:hyperlink>
      <w:r w:rsidRPr="00535E6A" w:rsidR="002F7F69">
        <w:rPr>
          <w:rFonts w:cstheme="minorHAnsi"/>
          <w:sz w:val="21"/>
          <w:szCs w:val="21"/>
        </w:rPr>
        <w:t xml:space="preserve"> of the Academic Freedom Report states: “The student shares with the faculty the responsibility for maintaining the integrity of scholarship, grades, and professional standards.” In addition, the Department of Sustainability adheres to the policies on academic honesty specified in General Student Regulation 1.0, </w:t>
      </w:r>
      <w:hyperlink w:history="1" r:id="rId13">
        <w:r w:rsidRPr="00535E6A" w:rsidR="002F7F69">
          <w:rPr>
            <w:rStyle w:val="Hyperlink"/>
            <w:rFonts w:cstheme="minorHAnsi"/>
            <w:i/>
            <w:iCs/>
            <w:sz w:val="21"/>
            <w:szCs w:val="21"/>
          </w:rPr>
          <w:t>Protection of Scholarship and Grades</w:t>
        </w:r>
      </w:hyperlink>
      <w:r w:rsidRPr="00535E6A" w:rsidR="002F7F69">
        <w:rPr>
          <w:rFonts w:cstheme="minorHAnsi"/>
          <w:sz w:val="21"/>
          <w:szCs w:val="21"/>
        </w:rPr>
        <w:t xml:space="preserve">; the all-University Policy on </w:t>
      </w:r>
      <w:hyperlink w:history="1" r:id="rId14">
        <w:r w:rsidRPr="00535E6A" w:rsidR="002F7F69">
          <w:rPr>
            <w:rStyle w:val="Hyperlink"/>
            <w:rFonts w:cstheme="minorHAnsi"/>
            <w:i/>
            <w:iCs/>
            <w:sz w:val="21"/>
            <w:szCs w:val="21"/>
          </w:rPr>
          <w:t>Integrity of Scholarship and Grades</w:t>
        </w:r>
      </w:hyperlink>
      <w:r w:rsidRPr="00535E6A" w:rsidR="002F7F69">
        <w:rPr>
          <w:rFonts w:cstheme="minorHAnsi"/>
          <w:sz w:val="21"/>
          <w:szCs w:val="21"/>
        </w:rPr>
        <w:t xml:space="preserve">; and </w:t>
      </w:r>
      <w:hyperlink w:history="1" r:id="rId15">
        <w:r w:rsidRPr="00535E6A" w:rsidR="002F7F69">
          <w:rPr>
            <w:rStyle w:val="Hyperlink"/>
            <w:rFonts w:cstheme="minorHAnsi"/>
            <w:sz w:val="21"/>
            <w:szCs w:val="21"/>
          </w:rPr>
          <w:t>Ordinance 17.00</w:t>
        </w:r>
      </w:hyperlink>
      <w:r w:rsidRPr="00535E6A" w:rsidR="002F7F69">
        <w:rPr>
          <w:rFonts w:cstheme="minorHAnsi"/>
          <w:sz w:val="21"/>
          <w:szCs w:val="21"/>
        </w:rPr>
        <w:t>, Examinations. (See </w:t>
      </w:r>
      <w:hyperlink w:history="1" r:id="rId16">
        <w:r w:rsidRPr="00535E6A" w:rsidR="002F7F69">
          <w:rPr>
            <w:rFonts w:cstheme="minorHAnsi"/>
            <w:sz w:val="21"/>
            <w:szCs w:val="21"/>
          </w:rPr>
          <w:t>Spartan Life: Student Handbook and Resource Guide</w:t>
        </w:r>
      </w:hyperlink>
      <w:r w:rsidRPr="00535E6A" w:rsidR="002F7F69">
        <w:rPr>
          <w:rFonts w:cstheme="minorHAnsi"/>
          <w:sz w:val="21"/>
          <w:szCs w:val="21"/>
        </w:rPr>
        <w:t> and/o</w:t>
      </w:r>
      <w:r w:rsidR="002F7F69">
        <w:rPr>
          <w:rFonts w:cstheme="minorHAnsi"/>
          <w:sz w:val="21"/>
          <w:szCs w:val="21"/>
        </w:rPr>
        <w:t xml:space="preserve">r the MSU Web site: </w:t>
      </w:r>
      <w:hyperlink w:history="1" r:id="rId17">
        <w:r w:rsidRPr="0077157F" w:rsidR="002F7F69">
          <w:rPr>
            <w:rStyle w:val="Hyperlink"/>
            <w:rFonts w:cstheme="minorHAnsi"/>
            <w:sz w:val="21"/>
            <w:szCs w:val="21"/>
          </w:rPr>
          <w:t>www.msu.edu</w:t>
        </w:r>
      </w:hyperlink>
      <w:r w:rsidRPr="00535E6A" w:rsidR="002F7F69">
        <w:rPr>
          <w:rFonts w:cstheme="minorHAnsi"/>
          <w:sz w:val="21"/>
          <w:szCs w:val="21"/>
        </w:rPr>
        <w:t>)</w:t>
      </w:r>
      <w:r w:rsidR="002F7F69">
        <w:rPr>
          <w:rFonts w:cstheme="minorHAnsi"/>
          <w:sz w:val="21"/>
          <w:szCs w:val="21"/>
        </w:rPr>
        <w:t xml:space="preserve">. </w:t>
      </w:r>
    </w:p>
    <w:p w:rsidRPr="00535E6A" w:rsidR="002F7F69" w:rsidP="002F7F69" w:rsidRDefault="002F7F69" w14:paraId="73625A3B" w14:textId="77777777">
      <w:pPr>
        <w:tabs>
          <w:tab w:val="left" w:pos="2160"/>
        </w:tabs>
        <w:spacing w:after="0" w:line="240" w:lineRule="auto"/>
        <w:jc w:val="both"/>
        <w:rPr>
          <w:rFonts w:cstheme="minorHAnsi"/>
          <w:sz w:val="21"/>
          <w:szCs w:val="21"/>
        </w:rPr>
      </w:pPr>
      <w:r w:rsidRPr="00535E6A">
        <w:rPr>
          <w:rFonts w:cstheme="minorHAnsi"/>
          <w:sz w:val="21"/>
          <w:szCs w:val="21"/>
        </w:rPr>
        <w:t xml:space="preserve">     </w:t>
      </w:r>
    </w:p>
    <w:p w:rsidRPr="00535E6A" w:rsidR="002F7F69" w:rsidP="002F7F69" w:rsidRDefault="002F7F69" w14:paraId="1F2C6D77" w14:textId="77777777">
      <w:pPr>
        <w:tabs>
          <w:tab w:val="left" w:pos="2160"/>
        </w:tabs>
        <w:spacing w:after="0" w:line="240" w:lineRule="auto"/>
        <w:jc w:val="both"/>
        <w:rPr>
          <w:rFonts w:cstheme="minorHAnsi"/>
          <w:sz w:val="21"/>
          <w:szCs w:val="21"/>
        </w:rPr>
      </w:pPr>
      <w:r w:rsidRPr="00535E6A">
        <w:rPr>
          <w:rFonts w:cstheme="minorHAnsi"/>
          <w:sz w:val="21"/>
          <w:szCs w:val="21"/>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hyperlink w:history="1" r:id="rId18">
        <w:r w:rsidRPr="0077157F">
          <w:rPr>
            <w:rStyle w:val="Hyperlink"/>
            <w:rFonts w:cstheme="minorHAnsi"/>
            <w:sz w:val="21"/>
            <w:szCs w:val="21"/>
          </w:rPr>
          <w:t>www.allmsu.com</w:t>
        </w:r>
      </w:hyperlink>
      <w:r>
        <w:rPr>
          <w:rFonts w:cstheme="minorHAnsi"/>
          <w:sz w:val="21"/>
          <w:szCs w:val="21"/>
        </w:rPr>
        <w:t xml:space="preserve"> </w:t>
      </w:r>
      <w:r w:rsidRPr="00535E6A">
        <w:rPr>
          <w:rFonts w:cstheme="minorHAnsi"/>
          <w:sz w:val="21"/>
          <w:szCs w:val="21"/>
        </w:rPr>
        <w:t>Web site to complete any course work in this course. Students who violate MSU regulations on Protection of Scholarship and Grades will receive a failing grade in the course or on the assignment.</w:t>
      </w:r>
    </w:p>
    <w:p w:rsidRPr="00535E6A" w:rsidR="002F7F69" w:rsidP="002F7F69" w:rsidRDefault="002F7F69" w14:paraId="06703498" w14:textId="77777777">
      <w:pPr>
        <w:tabs>
          <w:tab w:val="left" w:pos="2160"/>
        </w:tabs>
        <w:spacing w:after="0" w:line="240" w:lineRule="auto"/>
        <w:jc w:val="both"/>
        <w:rPr>
          <w:rFonts w:cstheme="minorHAnsi"/>
          <w:sz w:val="21"/>
          <w:szCs w:val="21"/>
        </w:rPr>
      </w:pPr>
    </w:p>
    <w:p w:rsidRPr="00535E6A" w:rsidR="002F7F69" w:rsidP="002F7F69" w:rsidRDefault="002F7F69" w14:paraId="199E4DD7" w14:textId="77777777">
      <w:pPr>
        <w:tabs>
          <w:tab w:val="left" w:pos="2160"/>
        </w:tabs>
        <w:spacing w:after="0" w:line="240" w:lineRule="auto"/>
        <w:jc w:val="both"/>
        <w:rPr>
          <w:rFonts w:cstheme="minorHAnsi"/>
          <w:sz w:val="21"/>
          <w:szCs w:val="21"/>
        </w:rPr>
      </w:pPr>
      <w:r w:rsidRPr="00535E6A">
        <w:rPr>
          <w:rFonts w:cstheme="minorHAnsi"/>
          <w:sz w:val="21"/>
          <w:szCs w:val="21"/>
        </w:rPr>
        <w:t>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w:t>
      </w:r>
    </w:p>
    <w:p w:rsidRPr="00535E6A" w:rsidR="002F7F69" w:rsidP="002F7F69" w:rsidRDefault="002F7F69" w14:paraId="691CE16F" w14:textId="77777777">
      <w:pPr>
        <w:tabs>
          <w:tab w:val="left" w:pos="2160"/>
        </w:tabs>
        <w:spacing w:after="0" w:line="240" w:lineRule="auto"/>
        <w:jc w:val="both"/>
        <w:rPr>
          <w:rFonts w:cstheme="minorHAnsi"/>
          <w:sz w:val="21"/>
          <w:szCs w:val="21"/>
        </w:rPr>
      </w:pPr>
      <w:r w:rsidRPr="00535E6A">
        <w:rPr>
          <w:rFonts w:cstheme="minorHAnsi"/>
          <w:sz w:val="21"/>
          <w:szCs w:val="21"/>
        </w:rPr>
        <w:t xml:space="preserve"> </w:t>
      </w:r>
    </w:p>
    <w:p w:rsidRPr="00535E6A" w:rsidR="002F7F69" w:rsidP="002F7F69" w:rsidRDefault="002F7F69" w14:paraId="14013F3C" w14:textId="77777777">
      <w:pPr>
        <w:tabs>
          <w:tab w:val="left" w:pos="2160"/>
        </w:tabs>
        <w:spacing w:after="0" w:line="240" w:lineRule="auto"/>
        <w:jc w:val="both"/>
        <w:rPr>
          <w:rFonts w:cstheme="minorHAnsi"/>
          <w:sz w:val="21"/>
          <w:szCs w:val="21"/>
        </w:rPr>
      </w:pPr>
      <w:r w:rsidRPr="00535E6A">
        <w:rPr>
          <w:rFonts w:cstheme="minorHAnsi"/>
          <w:sz w:val="21"/>
          <w:szCs w:val="21"/>
        </w:rPr>
        <w:t xml:space="preserve">(See also </w:t>
      </w:r>
      <w:hyperlink w:history="1" r:id="rId19">
        <w:r w:rsidRPr="0077157F">
          <w:rPr>
            <w:rStyle w:val="Hyperlink"/>
            <w:rFonts w:cstheme="minorHAnsi"/>
            <w:sz w:val="21"/>
            <w:szCs w:val="21"/>
          </w:rPr>
          <w:t>https://www.msu.edu/~ombud/academic-integrity/index.html</w:t>
        </w:r>
      </w:hyperlink>
      <w:r>
        <w:rPr>
          <w:rFonts w:cstheme="minorHAnsi"/>
          <w:sz w:val="21"/>
          <w:szCs w:val="21"/>
        </w:rPr>
        <w:t xml:space="preserve">). </w:t>
      </w:r>
      <w:r w:rsidRPr="00535E6A">
        <w:rPr>
          <w:rFonts w:cstheme="minorHAnsi"/>
          <w:b/>
          <w:sz w:val="21"/>
          <w:szCs w:val="21"/>
        </w:rPr>
        <w:t>There will be no warnings – the maximum sanction allowed under University policy will occur on the first offense</w:t>
      </w:r>
      <w:r w:rsidRPr="00535E6A">
        <w:rPr>
          <w:rFonts w:cstheme="minorHAnsi"/>
          <w:sz w:val="21"/>
          <w:szCs w:val="21"/>
        </w:rPr>
        <w:t>.</w:t>
      </w:r>
    </w:p>
    <w:p w:rsidRPr="00535E6A" w:rsidR="002F7F69" w:rsidP="002F7F69" w:rsidRDefault="002F7F69" w14:paraId="0EE3A775" w14:textId="77777777">
      <w:pPr>
        <w:tabs>
          <w:tab w:val="left" w:pos="2160"/>
        </w:tabs>
        <w:spacing w:after="0" w:line="240" w:lineRule="auto"/>
        <w:jc w:val="both"/>
        <w:rPr>
          <w:rFonts w:cstheme="minorHAnsi"/>
          <w:sz w:val="21"/>
          <w:szCs w:val="21"/>
        </w:rPr>
      </w:pPr>
    </w:p>
    <w:p w:rsidRPr="00535E6A" w:rsidR="002F7F69" w:rsidP="002F7F69" w:rsidRDefault="002F7F69" w14:paraId="4E9BF1FE" w14:textId="77777777">
      <w:pPr>
        <w:pStyle w:val="Heading3"/>
        <w:rPr>
          <w:rFonts w:asciiTheme="minorHAnsi" w:hAnsiTheme="minorHAnsi"/>
        </w:rPr>
      </w:pPr>
      <w:r w:rsidRPr="00535E6A">
        <w:t>Bereavement:</w:t>
      </w:r>
    </w:p>
    <w:p w:rsidRPr="00535E6A" w:rsidR="002F7F69" w:rsidP="002F7F69" w:rsidRDefault="002F7F69" w14:paraId="4F9F89D8" w14:textId="77777777">
      <w:pPr>
        <w:tabs>
          <w:tab w:val="left" w:pos="2160"/>
        </w:tabs>
        <w:spacing w:after="0" w:line="240" w:lineRule="auto"/>
        <w:jc w:val="both"/>
        <w:rPr>
          <w:rFonts w:cstheme="minorHAnsi"/>
          <w:b/>
          <w:sz w:val="21"/>
          <w:szCs w:val="21"/>
        </w:rPr>
      </w:pPr>
      <w:r w:rsidRPr="00535E6A">
        <w:rPr>
          <w:rFonts w:cstheme="minorHAnsi"/>
          <w:sz w:val="21"/>
          <w:szCs w:val="21"/>
        </w:rPr>
        <w:t>Students seeking a grief absence should be directed to the Grief Absence Request Form found on the RO home page (</w:t>
      </w:r>
      <w:hyperlink w:history="1" r:id="rId20">
        <w:r w:rsidRPr="00535E6A">
          <w:rPr>
            <w:rFonts w:cstheme="minorHAnsi"/>
            <w:sz w:val="21"/>
            <w:szCs w:val="21"/>
            <w:u w:val="single" w:color="0B4CB4"/>
          </w:rPr>
          <w:t>https://reg.msu.edu/</w:t>
        </w:r>
      </w:hyperlink>
      <w:r w:rsidRPr="00535E6A">
        <w:rPr>
          <w:rFonts w:cstheme="minorHAnsi"/>
          <w:sz w:val="21"/>
          <w:szCs w:val="21"/>
        </w:rPr>
        <w:t>) under ‘Student Services – Grief Absence Request Form’ OR to StuInfo (</w:t>
      </w:r>
      <w:hyperlink w:history="1" r:id="rId21">
        <w:r w:rsidRPr="00535E6A">
          <w:rPr>
            <w:rFonts w:cstheme="minorHAnsi"/>
            <w:sz w:val="21"/>
            <w:szCs w:val="21"/>
            <w:u w:val="single" w:color="0B4CB4"/>
          </w:rPr>
          <w:t>https://stuinfo.msu.edu/</w:t>
        </w:r>
      </w:hyperlink>
      <w:r w:rsidRPr="00535E6A">
        <w:rPr>
          <w:rFonts w:cstheme="minorHAnsi"/>
          <w:sz w:val="21"/>
          <w:szCs w:val="21"/>
        </w:rPr>
        <w:t>) under ‘Academics - Enrollment Information and Services – Grief Absence Request Form.’  Per policy, graduate students who should see their major professor and notify course instructors are directed to do so when they access the form.</w:t>
      </w:r>
    </w:p>
    <w:p w:rsidRPr="00535E6A" w:rsidR="002F7F69" w:rsidP="002F7F69" w:rsidRDefault="002F7F69" w14:paraId="367804E0" w14:textId="77777777">
      <w:pPr>
        <w:tabs>
          <w:tab w:val="left" w:pos="2160"/>
        </w:tabs>
        <w:spacing w:after="0" w:line="240" w:lineRule="auto"/>
        <w:ind w:left="720"/>
        <w:jc w:val="both"/>
        <w:rPr>
          <w:rFonts w:cstheme="minorHAnsi"/>
          <w:b/>
          <w:sz w:val="21"/>
          <w:szCs w:val="21"/>
        </w:rPr>
      </w:pPr>
    </w:p>
    <w:p w:rsidRPr="00535E6A" w:rsidR="002F7F69" w:rsidP="002F7F69" w:rsidRDefault="002F7F69" w14:paraId="355FE44F" w14:textId="77777777">
      <w:pPr>
        <w:pStyle w:val="Heading3"/>
        <w:rPr>
          <w:rFonts w:asciiTheme="minorHAnsi" w:hAnsiTheme="minorHAnsi"/>
        </w:rPr>
      </w:pPr>
      <w:r w:rsidRPr="00535E6A">
        <w:t>Disruptive Behavior:</w:t>
      </w:r>
    </w:p>
    <w:p w:rsidRPr="00DB0871" w:rsidR="002F7F69" w:rsidP="002F7F69" w:rsidRDefault="002F7F69" w14:paraId="3AC689DC" w14:textId="77777777">
      <w:pPr>
        <w:jc w:val="both"/>
        <w:rPr>
          <w:sz w:val="21"/>
          <w:szCs w:val="21"/>
        </w:rPr>
      </w:pPr>
      <w:r w:rsidRPr="00DB0871">
        <w:rPr>
          <w:sz w:val="21"/>
          <w:szCs w:val="21"/>
        </w:rPr>
        <w:t>Article 2.III.B.4 of the </w:t>
      </w:r>
      <w:hyperlink w:tgtFrame="_blank" w:history="1" r:id="rId22">
        <w:r w:rsidRPr="00DB0871">
          <w:rPr>
            <w:rStyle w:val="Hyperlink"/>
            <w:sz w:val="21"/>
            <w:szCs w:val="21"/>
          </w:rPr>
          <w:t>Student Rights and Responsibilities (SRR)</w:t>
        </w:r>
      </w:hyperlink>
      <w:r w:rsidRPr="00DB0871">
        <w:rPr>
          <w:sz w:val="21"/>
          <w:szCs w:val="21"/>
        </w:rPr>
        <w:t> for students at Michigan State University states: "The student's behavior in the classroom shall be conducive to the teaching and learning process for all concerned." Article 2.III.B.10 of the </w:t>
      </w:r>
      <w:hyperlink w:tgtFrame="_blank" w:history="1" r:id="rId23">
        <w:r w:rsidRPr="00DB0871">
          <w:rPr>
            <w:rStyle w:val="Hyperlink"/>
            <w:sz w:val="21"/>
            <w:szCs w:val="21"/>
          </w:rPr>
          <w:t>SRR</w:t>
        </w:r>
      </w:hyperlink>
      <w:r w:rsidRPr="00DB0871">
        <w:rPr>
          <w:sz w:val="21"/>
          <w:szCs w:val="21"/>
        </w:rPr>
        <w:t> states that "The student and the faculty share the responsibility for maintaining professional relationships based on mutual trust and civility." </w:t>
      </w:r>
      <w:hyperlink w:history="1" r:id="rId24">
        <w:r w:rsidRPr="00DB0871">
          <w:rPr>
            <w:rStyle w:val="Hyperlink"/>
            <w:sz w:val="21"/>
            <w:szCs w:val="21"/>
          </w:rPr>
          <w:t>General Student Regulation 5.02</w:t>
        </w:r>
      </w:hyperlink>
      <w:r w:rsidRPr="00DB0871">
        <w:rPr>
          <w:sz w:val="21"/>
          <w:szCs w:val="21"/>
        </w:rPr>
        <w:t>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through the Student Judicial Affairs office.</w:t>
      </w:r>
    </w:p>
    <w:p w:rsidR="002F7F69" w:rsidP="002F7F69" w:rsidRDefault="002F7F69" w14:paraId="6DA38A9F" w14:textId="77777777">
      <w:pPr>
        <w:pStyle w:val="Heading3"/>
      </w:pPr>
      <w:r>
        <w:lastRenderedPageBreak/>
        <w:t>Social Media</w:t>
      </w:r>
    </w:p>
    <w:p w:rsidR="002F7F69" w:rsidP="002F7F69" w:rsidRDefault="002F7F69" w14:paraId="3609DD77" w14:textId="77777777">
      <w:pPr>
        <w:jc w:val="both"/>
        <w:rPr>
          <w:sz w:val="21"/>
          <w:szCs w:val="21"/>
        </w:rPr>
      </w:pPr>
      <w:r w:rsidRPr="00DB0871">
        <w:rPr>
          <w:sz w:val="21"/>
          <w:szCs w:val="21"/>
        </w:rPr>
        <w:t xml:space="preserve">As members of a learning community, students are expected to respect the intellectual property of course instructors. All course materials presented to students are the copyrighted property of the course instructor and are subject to the following conditions of use: </w:t>
      </w:r>
    </w:p>
    <w:p w:rsidRPr="00F478DB" w:rsidR="002F7F69" w:rsidP="002F7F69" w:rsidRDefault="002F7F69" w14:paraId="3381E0B1" w14:textId="77777777">
      <w:pPr>
        <w:pStyle w:val="ListParagraph"/>
        <w:numPr>
          <w:ilvl w:val="0"/>
          <w:numId w:val="5"/>
        </w:numPr>
        <w:jc w:val="both"/>
        <w:rPr>
          <w:sz w:val="21"/>
          <w:szCs w:val="21"/>
        </w:rPr>
      </w:pPr>
      <w:r w:rsidRPr="00F478DB">
        <w:rPr>
          <w:sz w:val="21"/>
          <w:szCs w:val="21"/>
        </w:rPr>
        <w:t xml:space="preserve">Students may record lectures or any other classroom activities and use the recordings </w:t>
      </w:r>
      <w:r w:rsidRPr="00F478DB">
        <w:rPr>
          <w:b/>
          <w:sz w:val="21"/>
          <w:szCs w:val="21"/>
        </w:rPr>
        <w:t>only</w:t>
      </w:r>
      <w:r w:rsidRPr="00F478DB">
        <w:rPr>
          <w:sz w:val="21"/>
          <w:szCs w:val="21"/>
        </w:rPr>
        <w:t xml:space="preserve"> for their own course-related purposes. </w:t>
      </w:r>
    </w:p>
    <w:p w:rsidRPr="00F478DB" w:rsidR="002F7F69" w:rsidP="002F7F69" w:rsidRDefault="002F7F69" w14:paraId="1895C490" w14:textId="77777777">
      <w:pPr>
        <w:pStyle w:val="ListParagraph"/>
        <w:numPr>
          <w:ilvl w:val="0"/>
          <w:numId w:val="5"/>
        </w:numPr>
        <w:jc w:val="both"/>
        <w:rPr>
          <w:sz w:val="21"/>
          <w:szCs w:val="21"/>
        </w:rPr>
      </w:pPr>
      <w:r w:rsidRPr="00F478DB">
        <w:rPr>
          <w:sz w:val="21"/>
          <w:szCs w:val="21"/>
        </w:rPr>
        <w:t xml:space="preserve">Students may share the recordings with other students enrolled in the class. Sharing is limited to using the recordings </w:t>
      </w:r>
      <w:r w:rsidRPr="00F478DB">
        <w:rPr>
          <w:b/>
          <w:sz w:val="21"/>
          <w:szCs w:val="21"/>
        </w:rPr>
        <w:t>only</w:t>
      </w:r>
      <w:r w:rsidRPr="00F478DB">
        <w:rPr>
          <w:sz w:val="21"/>
          <w:szCs w:val="21"/>
        </w:rPr>
        <w:t xml:space="preserve"> for their own course-related purposes. </w:t>
      </w:r>
    </w:p>
    <w:p w:rsidRPr="00F478DB" w:rsidR="002F7F69" w:rsidP="002F7F69" w:rsidRDefault="002F7F69" w14:paraId="44A28F1F" w14:textId="77777777">
      <w:pPr>
        <w:pStyle w:val="ListParagraph"/>
        <w:numPr>
          <w:ilvl w:val="0"/>
          <w:numId w:val="5"/>
        </w:numPr>
        <w:jc w:val="both"/>
        <w:rPr>
          <w:sz w:val="21"/>
          <w:szCs w:val="21"/>
        </w:rPr>
      </w:pPr>
      <w:r w:rsidRPr="00F478DB">
        <w:rPr>
          <w:sz w:val="21"/>
          <w:szCs w:val="21"/>
        </w:rPr>
        <w:t xml:space="preserve">Students </w:t>
      </w:r>
      <w:r w:rsidRPr="00F478DB">
        <w:rPr>
          <w:b/>
          <w:sz w:val="21"/>
          <w:szCs w:val="21"/>
        </w:rPr>
        <w:t>may not</w:t>
      </w:r>
      <w:r w:rsidRPr="00F478DB">
        <w:rPr>
          <w:sz w:val="21"/>
          <w:szCs w:val="21"/>
        </w:rPr>
        <w:t xml:space="preserve"> post the recordings or other course materials online or distribute them to anyone not enrolled in the class without the advance written permission of the course instructor and, if applicable, any students whose voice or image is included in the recordings. </w:t>
      </w:r>
    </w:p>
    <w:p w:rsidRPr="00BB109C" w:rsidR="002F7F69" w:rsidP="002F7F69" w:rsidRDefault="002F7F69" w14:paraId="2B5964B1" w14:textId="77777777">
      <w:pPr>
        <w:jc w:val="both"/>
        <w:rPr>
          <w:sz w:val="21"/>
          <w:szCs w:val="21"/>
        </w:rPr>
      </w:pPr>
      <w:r w:rsidRPr="00BB109C">
        <w:rPr>
          <w:sz w:val="21"/>
          <w:szCs w:val="21"/>
        </w:rPr>
        <w:t>Any student violating the conditions described above may face academic disciplinary sanctions.</w:t>
      </w:r>
    </w:p>
    <w:p w:rsidRPr="00535E6A" w:rsidR="002F7F69" w:rsidP="002F7F69" w:rsidRDefault="002F7F69" w14:paraId="1F789845" w14:textId="77777777">
      <w:pPr>
        <w:pStyle w:val="Heading3"/>
        <w:rPr>
          <w:rFonts w:asciiTheme="minorHAnsi" w:hAnsiTheme="minorHAnsi"/>
        </w:rPr>
      </w:pPr>
      <w:r w:rsidRPr="00535E6A">
        <w:t>Commercialized Lecture Notes:</w:t>
      </w:r>
    </w:p>
    <w:p w:rsidR="002F7F69" w:rsidP="002F7F69" w:rsidRDefault="002F7F69" w14:paraId="70764ADB" w14:textId="77777777">
      <w:pPr>
        <w:tabs>
          <w:tab w:val="left" w:pos="2160"/>
        </w:tabs>
        <w:spacing w:after="0" w:line="240" w:lineRule="auto"/>
        <w:jc w:val="both"/>
        <w:rPr>
          <w:rFonts w:cstheme="minorHAnsi"/>
          <w:sz w:val="21"/>
          <w:szCs w:val="21"/>
        </w:rPr>
      </w:pPr>
      <w:r w:rsidRPr="00535E6A">
        <w:rPr>
          <w:rFonts w:cstheme="minorHAnsi"/>
          <w:sz w:val="21"/>
          <w:szCs w:val="21"/>
        </w:rPr>
        <w:t>Commercialization of lecture notes and university-provided course materials i</w:t>
      </w:r>
      <w:r>
        <w:rPr>
          <w:rFonts w:cstheme="minorHAnsi"/>
          <w:sz w:val="21"/>
          <w:szCs w:val="21"/>
        </w:rPr>
        <w:t>s not permitted in this course.</w:t>
      </w:r>
    </w:p>
    <w:p w:rsidRPr="00F478DB" w:rsidR="002F7F69" w:rsidP="002F7F69" w:rsidRDefault="002F7F69" w14:paraId="0522B1D1" w14:textId="77777777">
      <w:pPr>
        <w:tabs>
          <w:tab w:val="left" w:pos="2160"/>
        </w:tabs>
        <w:spacing w:after="0" w:line="240" w:lineRule="auto"/>
        <w:jc w:val="both"/>
        <w:rPr>
          <w:rFonts w:cstheme="minorHAnsi"/>
          <w:sz w:val="21"/>
          <w:szCs w:val="21"/>
        </w:rPr>
      </w:pPr>
    </w:p>
    <w:p w:rsidR="002F7F69" w:rsidP="002F7F69" w:rsidRDefault="002F7F69" w14:paraId="1F0C54F4" w14:textId="77777777">
      <w:pPr>
        <w:pStyle w:val="Heading3"/>
      </w:pPr>
      <w:r>
        <w:t>Complete Assignments</w:t>
      </w:r>
    </w:p>
    <w:p w:rsidRPr="006527F9" w:rsidR="002F7F69" w:rsidP="002F7F69" w:rsidRDefault="002F7F69" w14:paraId="3723C6B2" w14:textId="77777777">
      <w:pPr>
        <w:jc w:val="both"/>
        <w:rPr>
          <w:sz w:val="21"/>
          <w:szCs w:val="21"/>
        </w:rPr>
      </w:pPr>
      <w:r w:rsidRPr="006527F9">
        <w:rPr>
          <w:sz w:val="21"/>
          <w:szCs w:val="21"/>
        </w:rPr>
        <w:t xml:space="preserve">All assignments for this course will be submitted electronically through </w:t>
      </w:r>
      <w:r>
        <w:rPr>
          <w:sz w:val="21"/>
          <w:szCs w:val="21"/>
        </w:rPr>
        <w:t>D2L</w:t>
      </w:r>
      <w:r w:rsidRPr="006527F9">
        <w:rPr>
          <w:sz w:val="21"/>
          <w:szCs w:val="21"/>
        </w:rPr>
        <w:t xml:space="preserve">. </w:t>
      </w:r>
      <w:r>
        <w:rPr>
          <w:sz w:val="21"/>
          <w:szCs w:val="21"/>
        </w:rPr>
        <w:t>A</w:t>
      </w:r>
      <w:r w:rsidRPr="006527F9">
        <w:rPr>
          <w:sz w:val="21"/>
          <w:szCs w:val="21"/>
        </w:rPr>
        <w:t xml:space="preserve">ssignments must be submitted by the given deadline or special permission must be requested from instructor </w:t>
      </w:r>
      <w:r w:rsidRPr="00F478DB">
        <w:rPr>
          <w:b/>
          <w:sz w:val="21"/>
          <w:szCs w:val="21"/>
        </w:rPr>
        <w:t>before</w:t>
      </w:r>
      <w:r w:rsidRPr="006527F9">
        <w:rPr>
          <w:sz w:val="21"/>
          <w:szCs w:val="21"/>
        </w:rPr>
        <w:t xml:space="preserve"> the due date. Extensions will not be given beyond the next assignment except under extreme circumstances. </w:t>
      </w:r>
    </w:p>
    <w:p w:rsidRPr="00F31C9D" w:rsidR="002F7F69" w:rsidP="002F7F69" w:rsidRDefault="002F7F69" w14:paraId="728A5B06" w14:textId="77777777">
      <w:pPr>
        <w:pStyle w:val="Heading2"/>
      </w:pPr>
      <w:r w:rsidRPr="00F31C9D">
        <w:t>Understand When You May Drop This Course</w:t>
      </w:r>
    </w:p>
    <w:p w:rsidRPr="006527F9" w:rsidR="002F7F69" w:rsidP="002F7F69" w:rsidRDefault="002F7F69" w14:paraId="40D2F682" w14:textId="77777777">
      <w:pPr>
        <w:jc w:val="both"/>
        <w:rPr>
          <w:sz w:val="21"/>
          <w:szCs w:val="21"/>
        </w:rPr>
      </w:pPr>
      <w:r w:rsidRPr="006527F9">
        <w:rPr>
          <w:sz w:val="21"/>
          <w:szCs w:val="21"/>
        </w:rPr>
        <w:t xml:space="preserve">It is the student’s responsibility to understand when they need to consider un-enrolling from a course. Refer to the </w:t>
      </w:r>
      <w:hyperlink w:history="1" r:id="rId25">
        <w:r w:rsidRPr="006527F9">
          <w:rPr>
            <w:rStyle w:val="Hyperlink"/>
            <w:sz w:val="21"/>
            <w:szCs w:val="21"/>
          </w:rPr>
          <w:t>Michigan State University Office of the Registrar</w:t>
        </w:r>
      </w:hyperlink>
      <w:r w:rsidRPr="006527F9">
        <w:rPr>
          <w:sz w:val="21"/>
          <w:szCs w:val="21"/>
        </w:rPr>
        <w:t xml:space="preserve"> for important dates and deadlines. </w:t>
      </w:r>
    </w:p>
    <w:p w:rsidRPr="00F31C9D" w:rsidR="002F7F69" w:rsidP="002F7F69" w:rsidRDefault="002F7F69" w14:paraId="7847A07B" w14:textId="77777777">
      <w:pPr>
        <w:pStyle w:val="Heading3"/>
      </w:pPr>
      <w:r w:rsidRPr="00F31C9D">
        <w:t>Drops and Adds</w:t>
      </w:r>
    </w:p>
    <w:p w:rsidRPr="006527F9" w:rsidR="002F7F69" w:rsidP="002F7F69" w:rsidRDefault="002F7F69" w14:paraId="6EE484EB" w14:textId="71F477A9">
      <w:pPr>
        <w:jc w:val="both"/>
        <w:rPr>
          <w:sz w:val="21"/>
          <w:szCs w:val="21"/>
        </w:rPr>
      </w:pPr>
      <w:r w:rsidRPr="006527F9">
        <w:rPr>
          <w:sz w:val="21"/>
          <w:szCs w:val="21"/>
        </w:rPr>
        <w:t xml:space="preserve">The last day to add this course is the end of the first week of classes. </w:t>
      </w:r>
      <w:r w:rsidRPr="00F478DB">
        <w:rPr>
          <w:sz w:val="21"/>
          <w:szCs w:val="21"/>
        </w:rPr>
        <w:t xml:space="preserve">The last day to drop this course with no refund and no grade reported is </w:t>
      </w:r>
      <w:r w:rsidR="00073452">
        <w:rPr>
          <w:b/>
          <w:bCs/>
          <w:sz w:val="21"/>
          <w:szCs w:val="21"/>
        </w:rPr>
        <w:t>X</w:t>
      </w:r>
      <w:r w:rsidRPr="00F478DB">
        <w:rPr>
          <w:sz w:val="21"/>
          <w:szCs w:val="21"/>
        </w:rPr>
        <w:t xml:space="preserve">. You </w:t>
      </w:r>
      <w:r w:rsidRPr="006527F9">
        <w:rPr>
          <w:sz w:val="21"/>
          <w:szCs w:val="21"/>
        </w:rPr>
        <w:t>should immediately make a copy of your amended schedule to verify you have added or dropped this course.</w:t>
      </w:r>
    </w:p>
    <w:p w:rsidRPr="00F31C9D" w:rsidR="002F7F69" w:rsidP="002F7F69" w:rsidRDefault="002F7F69" w14:paraId="4FCC1D7C" w14:textId="77777777">
      <w:pPr>
        <w:pStyle w:val="Heading3"/>
      </w:pPr>
      <w:r w:rsidRPr="00F31C9D">
        <w:t>Inform Your Instructor of Any Accommodations Needed</w:t>
      </w:r>
    </w:p>
    <w:p w:rsidRPr="006527F9" w:rsidR="002F7F69" w:rsidP="002F7F69" w:rsidRDefault="002F7F69" w14:paraId="64941076" w14:textId="77777777">
      <w:pPr>
        <w:jc w:val="both"/>
        <w:rPr>
          <w:sz w:val="21"/>
          <w:szCs w:val="21"/>
        </w:rPr>
      </w:pPr>
      <w:r w:rsidRPr="006527F9">
        <w:rPr>
          <w:sz w:val="21"/>
          <w:szCs w:val="21"/>
        </w:rPr>
        <w:t xml:space="preserve">Michigan State University is committed to providing equal opportunity for participation in all programs, services and activities. If you have a documented disability and verification from the </w:t>
      </w:r>
      <w:hyperlink w:history="1" r:id="rId26">
        <w:r w:rsidRPr="006527F9">
          <w:rPr>
            <w:rStyle w:val="Hyperlink"/>
            <w:sz w:val="21"/>
            <w:szCs w:val="21"/>
          </w:rPr>
          <w:t>Resource Center for Persons with Disabilities</w:t>
        </w:r>
      </w:hyperlink>
      <w:r w:rsidRPr="006527F9">
        <w:rPr>
          <w:sz w:val="21"/>
          <w:szCs w:val="21"/>
        </w:rPr>
        <w:t xml:space="preserve"> (RCPD), and wish to discuss academic accommodations, please contact your instructor as soon as possible. It is the student’s responsibility to provide documentation of disability to RCPD and meet with an RCPD specialist to request special accommodation before classes start. Once your eligibility for an accommodation has been determined, you will be issued a verified individual services accommodation (“VISA”) form. Please present this form to the instructor at the start of the term and/or two weeks prior to the accommodation date (test, project, etc). Requests received after this date will be honored whenever possible.</w:t>
      </w:r>
    </w:p>
    <w:p w:rsidR="002F7F69" w:rsidP="002F7F69" w:rsidRDefault="002F7F69" w14:paraId="1F4866B8" w14:textId="77777777">
      <w:pPr>
        <w:jc w:val="both"/>
        <w:rPr>
          <w:sz w:val="21"/>
          <w:szCs w:val="21"/>
        </w:rPr>
      </w:pPr>
      <w:r w:rsidRPr="006527F9">
        <w:rPr>
          <w:sz w:val="21"/>
          <w:szCs w:val="21"/>
        </w:rPr>
        <w:t xml:space="preserve">RCPD is located in 120 Bessey Hall, near the center of the Michigan State University campus, on the southwest corner of Farm Lane and Auditorium Road. RCPD may be contacted by phone at (517) 884-7273 (884-RCPD), or </w:t>
      </w:r>
      <w:hyperlink w:history="1" r:id="rId27">
        <w:r w:rsidRPr="006527F9">
          <w:rPr>
            <w:rStyle w:val="Hyperlink"/>
            <w:sz w:val="21"/>
            <w:szCs w:val="21"/>
          </w:rPr>
          <w:t>via their website</w:t>
        </w:r>
      </w:hyperlink>
      <w:r w:rsidRPr="006527F9">
        <w:rPr>
          <w:sz w:val="21"/>
          <w:szCs w:val="21"/>
        </w:rPr>
        <w:t xml:space="preserve"> (</w:t>
      </w:r>
      <w:hyperlink w:history="1" r:id="rId28">
        <w:r w:rsidRPr="0077157F">
          <w:rPr>
            <w:rStyle w:val="Hyperlink"/>
            <w:sz w:val="21"/>
            <w:szCs w:val="21"/>
          </w:rPr>
          <w:t>http://www.rcpd.msu.edu</w:t>
        </w:r>
      </w:hyperlink>
      <w:r w:rsidRPr="006527F9">
        <w:rPr>
          <w:sz w:val="21"/>
          <w:szCs w:val="21"/>
        </w:rPr>
        <w:t>).</w:t>
      </w:r>
    </w:p>
    <w:p w:rsidRPr="00F31C9D" w:rsidR="002F7F69" w:rsidP="002F7F69" w:rsidRDefault="002F7F69" w14:paraId="3799713E" w14:textId="77777777">
      <w:pPr>
        <w:pStyle w:val="Heading2"/>
      </w:pPr>
      <w:r w:rsidRPr="00F31C9D">
        <w:lastRenderedPageBreak/>
        <w:t>Commit to Integrity</w:t>
      </w:r>
    </w:p>
    <w:p w:rsidRPr="00F31C9D" w:rsidR="002F7F69" w:rsidP="002F7F69" w:rsidRDefault="002F7F69" w14:paraId="149A2D8B" w14:textId="77777777">
      <w:pPr>
        <w:pStyle w:val="Heading3"/>
      </w:pPr>
      <w:r w:rsidRPr="00F31C9D">
        <w:t>Academic Honesty</w:t>
      </w:r>
    </w:p>
    <w:p w:rsidRPr="006527F9" w:rsidR="002F7F69" w:rsidP="002F7F69" w:rsidRDefault="002F7F69" w14:paraId="79D1F50D" w14:textId="77777777">
      <w:pPr>
        <w:jc w:val="both"/>
        <w:rPr>
          <w:sz w:val="21"/>
          <w:szCs w:val="21"/>
        </w:rPr>
      </w:pPr>
      <w:r w:rsidRPr="006527F9">
        <w:rPr>
          <w:sz w:val="21"/>
          <w:szCs w:val="21"/>
        </w:rPr>
        <w:t xml:space="preserve">Article 2.3.3 of the </w:t>
      </w:r>
      <w:hyperlink w:history="1" r:id="rId29">
        <w:r w:rsidRPr="006527F9">
          <w:rPr>
            <w:rStyle w:val="Hyperlink"/>
            <w:sz w:val="21"/>
            <w:szCs w:val="21"/>
          </w:rPr>
          <w:t>Academic Freedom Report</w:t>
        </w:r>
      </w:hyperlink>
      <w:r w:rsidRPr="006527F9">
        <w:rPr>
          <w:sz w:val="21"/>
          <w:szCs w:val="21"/>
        </w:rPr>
        <w:t xml:space="preserve"> states that "The student shares with the faculty the responsibility for maintaining the integrity of scholarship, grades, and professional standards." In addition, the (insert name of unit offering course) adheres to the policies on academic honesty as specified in General Student Regulations 1.0, Protection of Scholarship and Grades; the all-University Policy on Integrity of Scholarship and Grades; and Ordinance 17.00, Examinations. (See </w:t>
      </w:r>
      <w:hyperlink w:tgtFrame="_blank" w:history="1" r:id="rId30">
        <w:r w:rsidRPr="006527F9">
          <w:rPr>
            <w:rStyle w:val="Hyperlink"/>
            <w:sz w:val="21"/>
            <w:szCs w:val="21"/>
          </w:rPr>
          <w:t>Spartan Life: Student Handbook and Resource Guide</w:t>
        </w:r>
      </w:hyperlink>
      <w:r w:rsidRPr="006527F9">
        <w:rPr>
          <w:sz w:val="21"/>
          <w:szCs w:val="21"/>
        </w:rPr>
        <w:t xml:space="preserve"> and/or the </w:t>
      </w:r>
      <w:hyperlink w:history="1" r:id="rId31">
        <w:r w:rsidRPr="006527F9">
          <w:rPr>
            <w:rStyle w:val="Hyperlink"/>
            <w:sz w:val="21"/>
            <w:szCs w:val="21"/>
          </w:rPr>
          <w:t>MSU Web site</w:t>
        </w:r>
      </w:hyperlink>
      <w:r w:rsidRPr="006527F9">
        <w:rPr>
          <w:sz w:val="21"/>
          <w:szCs w:val="21"/>
        </w:rPr>
        <w:t xml:space="preserve">: </w:t>
      </w:r>
      <w:hyperlink w:tgtFrame="_blank" w:history="1" r:id="rId32">
        <w:r w:rsidRPr="006527F9">
          <w:rPr>
            <w:rStyle w:val="Hyperlink"/>
            <w:sz w:val="21"/>
            <w:szCs w:val="21"/>
          </w:rPr>
          <w:t>www.msu.edu</w:t>
        </w:r>
      </w:hyperlink>
      <w:r w:rsidRPr="006527F9">
        <w:rPr>
          <w:sz w:val="21"/>
          <w:szCs w:val="21"/>
        </w:rPr>
        <w:t>.)</w:t>
      </w:r>
    </w:p>
    <w:p w:rsidRPr="006527F9" w:rsidR="002F7F69" w:rsidP="002F7F69" w:rsidRDefault="002F7F69" w14:paraId="06B2DF79" w14:textId="77777777">
      <w:pPr>
        <w:jc w:val="both"/>
        <w:rPr>
          <w:sz w:val="21"/>
          <w:szCs w:val="21"/>
        </w:rPr>
      </w:pPr>
      <w:r w:rsidRPr="006527F9">
        <w:rPr>
          <w:sz w:val="21"/>
          <w:szCs w:val="21"/>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hyperlink w:history="1" r:id="rId33">
        <w:r w:rsidRPr="006527F9">
          <w:rPr>
            <w:rStyle w:val="Hyperlink"/>
            <w:sz w:val="21"/>
            <w:szCs w:val="21"/>
          </w:rPr>
          <w:t>www.allmsu.com</w:t>
        </w:r>
      </w:hyperlink>
      <w:r w:rsidRPr="006527F9">
        <w:rPr>
          <w:sz w:val="21"/>
          <w:szCs w:val="21"/>
        </w:rPr>
        <w:t xml:space="preserve">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w:t>
      </w:r>
      <w:hyperlink w:history="1" r:id="rId34">
        <w:r w:rsidRPr="006527F9">
          <w:rPr>
            <w:rStyle w:val="Hyperlink"/>
            <w:sz w:val="21"/>
            <w:szCs w:val="21"/>
          </w:rPr>
          <w:t>http://www.msu.edu/unit/ombud/dishonestyFAQ.html</w:t>
        </w:r>
      </w:hyperlink>
      <w:r w:rsidRPr="006527F9">
        <w:rPr>
          <w:sz w:val="21"/>
          <w:szCs w:val="21"/>
        </w:rPr>
        <w:t>)</w:t>
      </w:r>
    </w:p>
    <w:p w:rsidRPr="00F53D45" w:rsidR="002F7F69" w:rsidP="002F7F69" w:rsidRDefault="002F7F69" w14:paraId="1733E03A" w14:textId="77777777">
      <w:pPr>
        <w:pStyle w:val="Heading2"/>
      </w:pPr>
      <w:r w:rsidRPr="00F53D45">
        <w:t>Handling Emergency Situations</w:t>
      </w:r>
    </w:p>
    <w:p w:rsidRPr="00F53D45" w:rsidR="002F7F69" w:rsidP="002F7F69" w:rsidRDefault="002F7F69" w14:paraId="3C2DDE8C" w14:textId="70D1BF17">
      <w:pPr>
        <w:jc w:val="both"/>
        <w:rPr>
          <w:sz w:val="21"/>
          <w:szCs w:val="21"/>
        </w:rPr>
      </w:pPr>
      <w:r w:rsidRPr="00F53D45">
        <w:rPr>
          <w:sz w:val="21"/>
          <w:szCs w:val="21"/>
        </w:rPr>
        <w:t>In the event of an emergency arising within the classroom, the Professor will notify you of what actions that may be required to ensure your safety.  It is the responsibility of each student to understand the evacuation, “shelter-in-place,” and “secure-in-place” guidelines posted in each facility and to act in a safe manner.  You are allowed to maintain cellular devices in a silent mode during this course, in order to receive emergency SMS text, phone or email messages distributed by the university.  When anyone receives such a notification or observes an emergency situation, they should immediately bring it to the attention of the Professor in a way that causes the least disruption.  If an evacuation is ordered, please ensure that you do it in a safe manner and facilitate those around you that may not otherwise be able to safely leave. When these orders are given, you do have the right as a member of this community to follow that order.  Also, if a shelter-in-place or secure-in</w:t>
      </w:r>
      <w:r w:rsidR="00DB6EC5">
        <w:rPr>
          <w:sz w:val="21"/>
          <w:szCs w:val="21"/>
        </w:rPr>
        <w:t>-</w:t>
      </w:r>
      <w:r w:rsidRPr="00F53D45">
        <w:rPr>
          <w:sz w:val="21"/>
          <w:szCs w:val="21"/>
        </w:rPr>
        <w:t>place is ordered, please seek areas of refuge that are safe depending on the emergency encountered and provide assistance if it is advisable to do so.</w:t>
      </w:r>
    </w:p>
    <w:p w:rsidRPr="00234102" w:rsidR="002F7F69" w:rsidP="002F7F69" w:rsidRDefault="002F7F69" w14:paraId="46BF73A8" w14:textId="77777777">
      <w:pPr>
        <w:pStyle w:val="Heading1"/>
      </w:pPr>
      <w:bookmarkStart w:name="_Toc161195176" w:id="1"/>
      <w:bookmarkStart w:name="_Toc161198523" w:id="2"/>
      <w:r w:rsidRPr="00234102">
        <w:t>Syllabus Disclaimer</w:t>
      </w:r>
      <w:bookmarkEnd w:id="1"/>
      <w:bookmarkEnd w:id="2"/>
    </w:p>
    <w:p w:rsidR="002F7F69" w:rsidP="002F7F69" w:rsidRDefault="002F7F69" w14:paraId="39C4C2DB" w14:textId="77777777">
      <w:pPr>
        <w:jc w:val="both"/>
      </w:pPr>
      <w:r w:rsidRPr="00234102">
        <w:rPr>
          <w:sz w:val="21"/>
          <w:szCs w:val="21"/>
        </w:rPr>
        <w:t>All syllabi are subject to minor changes to meet the needs of the instructor, school, or class.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through the course site announcements.</w:t>
      </w:r>
      <w:r>
        <w:rPr>
          <w:sz w:val="21"/>
          <w:szCs w:val="21"/>
        </w:rPr>
        <w:t xml:space="preserve"> Please remember to check your M</w:t>
      </w:r>
      <w:r w:rsidRPr="00234102">
        <w:rPr>
          <w:sz w:val="21"/>
          <w:szCs w:val="21"/>
        </w:rPr>
        <w:t>SU email and the course site announcements often</w:t>
      </w:r>
      <w:r>
        <w:rPr>
          <w:sz w:val="21"/>
          <w:szCs w:val="21"/>
        </w:rPr>
        <w:t>.</w:t>
      </w:r>
    </w:p>
    <w:p w:rsidRPr="006C47F8" w:rsidR="001B08A0" w:rsidP="001B08A0" w:rsidRDefault="001B08A0" w14:paraId="4C7428B2" w14:textId="77777777"/>
    <w:sectPr w:rsidRPr="006C47F8" w:rsidR="001B08A0">
      <w:headerReference w:type="default" r:id="rId3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064" w:rsidP="004E18EA" w:rsidRDefault="005F1064" w14:paraId="2F371869" w14:textId="77777777">
      <w:pPr>
        <w:spacing w:after="0" w:line="240" w:lineRule="auto"/>
      </w:pPr>
      <w:r>
        <w:separator/>
      </w:r>
    </w:p>
  </w:endnote>
  <w:endnote w:type="continuationSeparator" w:id="0">
    <w:p w:rsidR="005F1064" w:rsidP="004E18EA" w:rsidRDefault="005F1064" w14:paraId="56EC4DE7" w14:textId="77777777">
      <w:pPr>
        <w:spacing w:after="0" w:line="240" w:lineRule="auto"/>
      </w:pPr>
      <w:r>
        <w:continuationSeparator/>
      </w:r>
    </w:p>
  </w:endnote>
  <w:endnote w:type="continuationNotice" w:id="1">
    <w:p w:rsidR="005F1064" w:rsidRDefault="005F1064" w14:paraId="3039BF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064" w:rsidP="004E18EA" w:rsidRDefault="005F1064" w14:paraId="795A6317" w14:textId="77777777">
      <w:pPr>
        <w:spacing w:after="0" w:line="240" w:lineRule="auto"/>
      </w:pPr>
      <w:r>
        <w:separator/>
      </w:r>
    </w:p>
  </w:footnote>
  <w:footnote w:type="continuationSeparator" w:id="0">
    <w:p w:rsidR="005F1064" w:rsidP="004E18EA" w:rsidRDefault="005F1064" w14:paraId="403ECE52" w14:textId="77777777">
      <w:pPr>
        <w:spacing w:after="0" w:line="240" w:lineRule="auto"/>
      </w:pPr>
      <w:r>
        <w:continuationSeparator/>
      </w:r>
    </w:p>
  </w:footnote>
  <w:footnote w:type="continuationNotice" w:id="1">
    <w:p w:rsidR="005F1064" w:rsidRDefault="005F1064" w14:paraId="302084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E18EA" w:rsidRDefault="004E18EA" w14:paraId="75D66B25" w14:textId="77777777">
    <w:pPr>
      <w:pStyle w:val="Header"/>
    </w:pPr>
    <w:r>
      <w:rPr>
        <w:noProof/>
      </w:rPr>
      <w:drawing>
        <wp:anchor distT="0" distB="0" distL="114300" distR="114300" simplePos="0" relativeHeight="251658241" behindDoc="0" locked="0" layoutInCell="1" allowOverlap="1" wp14:anchorId="6DB0AC53" wp14:editId="2DCFCEE9">
          <wp:simplePos x="0" y="0"/>
          <wp:positionH relativeFrom="column">
            <wp:posOffset>3683000</wp:posOffset>
          </wp:positionH>
          <wp:positionV relativeFrom="paragraph">
            <wp:posOffset>-247650</wp:posOffset>
          </wp:positionV>
          <wp:extent cx="3023235" cy="438150"/>
          <wp:effectExtent l="0" t="0" r="5715" b="0"/>
          <wp:wrapNone/>
          <wp:docPr id="2" name="Picture 2" descr="http://www.anrcom.msu.edu/uploads/images/33/canr_wordmark/canr_2010-prin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nrcom.msu.edu/uploads/images/33/canr_wordmark/canr_2010-print_blk.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235" cy="43815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6799F974" wp14:editId="1903C5BD">
              <wp:simplePos x="0" y="0"/>
              <wp:positionH relativeFrom="column">
                <wp:posOffset>-590550</wp:posOffset>
              </wp:positionH>
              <wp:positionV relativeFrom="paragraph">
                <wp:posOffset>-317500</wp:posOffset>
              </wp:positionV>
              <wp:extent cx="3581924" cy="687070"/>
              <wp:effectExtent l="0" t="0" r="0" b="0"/>
              <wp:wrapNone/>
              <wp:docPr id="5" name="TextBox 4"/>
              <wp:cNvGraphicFramePr/>
              <a:graphic xmlns:a="http://schemas.openxmlformats.org/drawingml/2006/main">
                <a:graphicData uri="http://schemas.microsoft.com/office/word/2010/wordprocessingShape">
                  <wps:wsp>
                    <wps:cNvSpPr txBox="1"/>
                    <wps:spPr>
                      <a:xfrm>
                        <a:off x="0" y="0"/>
                        <a:ext cx="3581924" cy="687070"/>
                      </a:xfrm>
                      <a:prstGeom prst="rect">
                        <a:avLst/>
                      </a:prstGeom>
                      <a:noFill/>
                      <a:ln>
                        <a:noFill/>
                      </a:ln>
                    </wps:spPr>
                    <wps:txbx>
                      <w:txbxContent>
                        <w:p w:rsidR="004E18EA" w:rsidP="004E18EA" w:rsidRDefault="004E18EA" w14:paraId="5F1C9600" w14:textId="77777777">
                          <w:pPr>
                            <w:pStyle w:val="NormalWeb"/>
                            <w:spacing w:before="0" w:beforeAutospacing="0" w:after="0" w:afterAutospacing="0"/>
                            <w:rPr>
                              <w:rFonts w:ascii="Verdana" w:hAnsi="Verdana" w:cstheme="minorBidi"/>
                              <w:b/>
                              <w:bCs/>
                              <w:color w:val="000000" w:themeColor="text1"/>
                              <w:kern w:val="24"/>
                              <w:szCs w:val="28"/>
                            </w:rPr>
                          </w:pPr>
                          <w:r w:rsidRPr="00121CD0">
                            <w:rPr>
                              <w:rFonts w:ascii="Verdana" w:hAnsi="Verdana" w:eastAsia="Verdana" w:cs="Verdana"/>
                              <w:color w:val="000000" w:themeColor="text1"/>
                              <w:kern w:val="24"/>
                              <w:szCs w:val="28"/>
                            </w:rPr>
                            <w:t xml:space="preserve">Department of </w:t>
                          </w:r>
                          <w:r w:rsidRPr="00121CD0">
                            <w:rPr>
                              <w:rFonts w:ascii="Verdana" w:hAnsi="Verdana" w:eastAsia="Verdana" w:cs="Verdana"/>
                              <w:b/>
                              <w:bCs/>
                              <w:color w:val="000000" w:themeColor="text1"/>
                              <w:kern w:val="24"/>
                              <w:szCs w:val="28"/>
                            </w:rPr>
                            <w:t xml:space="preserve">Community </w:t>
                          </w:r>
                          <w:r w:rsidRPr="00121CD0">
                            <w:rPr>
                              <w:rFonts w:ascii="Verdana" w:hAnsi="Verdana" w:cstheme="minorBidi"/>
                              <w:b/>
                              <w:bCs/>
                              <w:color w:val="000000" w:themeColor="text1"/>
                              <w:kern w:val="24"/>
                              <w:szCs w:val="28"/>
                            </w:rPr>
                            <w:t>Sustainability</w:t>
                          </w:r>
                        </w:p>
                        <w:p w:rsidRPr="00121CD0" w:rsidR="004E18EA" w:rsidP="004E18EA" w:rsidRDefault="004E18EA" w14:paraId="66B37163" w14:textId="2580C7B2">
                          <w:pPr>
                            <w:pStyle w:val="NormalWeb"/>
                            <w:spacing w:before="0" w:beforeAutospacing="0" w:after="0" w:afterAutospacing="0"/>
                            <w:rPr>
                              <w:rFonts w:ascii="Verdana" w:hAnsi="Verdana" w:cstheme="minorBidi"/>
                              <w:bCs/>
                              <w:color w:val="000000" w:themeColor="text1"/>
                              <w:kern w:val="24"/>
                              <w:szCs w:val="28"/>
                            </w:rPr>
                          </w:pPr>
                          <w:r w:rsidRPr="00121CD0">
                            <w:rPr>
                              <w:rFonts w:ascii="Verdana" w:hAnsi="Verdana" w:cstheme="minorBidi"/>
                              <w:bCs/>
                              <w:color w:val="000000" w:themeColor="text1"/>
                              <w:kern w:val="24"/>
                              <w:szCs w:val="28"/>
                            </w:rPr>
                            <w:t xml:space="preserve">CSUS </w:t>
                          </w:r>
                          <w:r w:rsidR="00F61BC5">
                            <w:rPr>
                              <w:rFonts w:ascii="Verdana" w:hAnsi="Verdana" w:cstheme="minorBidi"/>
                              <w:bCs/>
                              <w:color w:val="000000" w:themeColor="text1"/>
                              <w:kern w:val="24"/>
                              <w:szCs w:val="28"/>
                            </w:rPr>
                            <w:t>491</w:t>
                          </w:r>
                          <w:r w:rsidRPr="00121CD0">
                            <w:rPr>
                              <w:rFonts w:ascii="Verdana" w:hAnsi="Verdana" w:cstheme="minorBidi"/>
                              <w:bCs/>
                              <w:color w:val="000000" w:themeColor="text1"/>
                              <w:kern w:val="24"/>
                              <w:szCs w:val="28"/>
                            </w:rPr>
                            <w:t xml:space="preserve"> </w:t>
                          </w:r>
                        </w:p>
                        <w:p w:rsidRPr="00121CD0" w:rsidR="004E18EA" w:rsidP="004E18EA" w:rsidRDefault="000632F8" w14:paraId="0D11D8AE" w14:textId="5339411D">
                          <w:pPr>
                            <w:pStyle w:val="NormalWeb"/>
                            <w:spacing w:before="0" w:beforeAutospacing="0" w:after="0" w:afterAutospacing="0"/>
                            <w:rPr>
                              <w:szCs w:val="28"/>
                            </w:rPr>
                          </w:pPr>
                          <w:r>
                            <w:rPr>
                              <w:rFonts w:ascii="Verdana" w:hAnsi="Verdana" w:cstheme="minorBidi"/>
                              <w:bCs/>
                              <w:color w:val="000000" w:themeColor="text1"/>
                              <w:kern w:val="24"/>
                              <w:szCs w:val="28"/>
                            </w:rPr>
                            <w:t>Spring 202</w:t>
                          </w:r>
                          <w:r w:rsidR="00F61BC5">
                            <w:rPr>
                              <w:rFonts w:ascii="Verdana" w:hAnsi="Verdana" w:cstheme="minorBidi"/>
                              <w:bCs/>
                              <w:color w:val="000000" w:themeColor="text1"/>
                              <w:kern w:val="24"/>
                              <w:szCs w:val="28"/>
                            </w:rPr>
                            <w:t>1</w:t>
                          </w:r>
                        </w:p>
                      </w:txbxContent>
                    </wps:txbx>
                    <wps:bodyPr wrap="square" rtlCol="0">
                      <a:noAutofit/>
                    </wps:bodyPr>
                  </wps:wsp>
                </a:graphicData>
              </a:graphic>
            </wp:anchor>
          </w:drawing>
        </mc:Choice>
        <mc:Fallback>
          <w:pict>
            <v:shapetype id="_x0000_t202" coordsize="21600,21600" o:spt="202" path="m,l,21600r21600,l21600,xe" w14:anchorId="6799F974">
              <v:stroke joinstyle="miter"/>
              <v:path gradientshapeok="t" o:connecttype="rect"/>
            </v:shapetype>
            <v:shape id="TextBox 4" style="position:absolute;margin-left:-46.5pt;margin-top:-25pt;width:282.05pt;height:54.1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">
              <v:textbox>
                <w:txbxContent>
                  <w:p w:rsidR="004E18EA" w:rsidP="004E18EA" w:rsidRDefault="004E18EA" w14:paraId="5F1C9600" w14:textId="77777777">
                    <w:pPr>
                      <w:pStyle w:val="NormalWeb"/>
                      <w:spacing w:before="0" w:beforeAutospacing="0" w:after="0" w:afterAutospacing="0"/>
                      <w:rPr>
                        <w:rFonts w:ascii="Verdana" w:hAnsi="Verdana" w:cstheme="minorBidi"/>
                        <w:b/>
                        <w:bCs/>
                        <w:color w:val="000000" w:themeColor="text1"/>
                        <w:kern w:val="24"/>
                        <w:szCs w:val="28"/>
                      </w:rPr>
                    </w:pPr>
                    <w:r w:rsidRPr="00121CD0">
                      <w:rPr>
                        <w:rFonts w:ascii="Verdana" w:hAnsi="Verdana" w:eastAsia="Verdana" w:cs="Verdana"/>
                        <w:color w:val="000000" w:themeColor="text1"/>
                        <w:kern w:val="24"/>
                        <w:szCs w:val="28"/>
                      </w:rPr>
                      <w:t xml:space="preserve">Department of </w:t>
                    </w:r>
                    <w:r w:rsidRPr="00121CD0">
                      <w:rPr>
                        <w:rFonts w:ascii="Verdana" w:hAnsi="Verdana" w:eastAsia="Verdana" w:cs="Verdana"/>
                        <w:b/>
                        <w:bCs/>
                        <w:color w:val="000000" w:themeColor="text1"/>
                        <w:kern w:val="24"/>
                        <w:szCs w:val="28"/>
                      </w:rPr>
                      <w:t xml:space="preserve">Community </w:t>
                    </w:r>
                    <w:r w:rsidRPr="00121CD0">
                      <w:rPr>
                        <w:rFonts w:ascii="Verdana" w:hAnsi="Verdana" w:cstheme="minorBidi"/>
                        <w:b/>
                        <w:bCs/>
                        <w:color w:val="000000" w:themeColor="text1"/>
                        <w:kern w:val="24"/>
                        <w:szCs w:val="28"/>
                      </w:rPr>
                      <w:t>Sustainability</w:t>
                    </w:r>
                  </w:p>
                  <w:p w:rsidRPr="00121CD0" w:rsidR="004E18EA" w:rsidP="004E18EA" w:rsidRDefault="004E18EA" w14:paraId="66B37163" w14:textId="2580C7B2">
                    <w:pPr>
                      <w:pStyle w:val="NormalWeb"/>
                      <w:spacing w:before="0" w:beforeAutospacing="0" w:after="0" w:afterAutospacing="0"/>
                      <w:rPr>
                        <w:rFonts w:ascii="Verdana" w:hAnsi="Verdana" w:cstheme="minorBidi"/>
                        <w:bCs/>
                        <w:color w:val="000000" w:themeColor="text1"/>
                        <w:kern w:val="24"/>
                        <w:szCs w:val="28"/>
                      </w:rPr>
                    </w:pPr>
                    <w:r w:rsidRPr="00121CD0">
                      <w:rPr>
                        <w:rFonts w:ascii="Verdana" w:hAnsi="Verdana" w:cstheme="minorBidi"/>
                        <w:bCs/>
                        <w:color w:val="000000" w:themeColor="text1"/>
                        <w:kern w:val="24"/>
                        <w:szCs w:val="28"/>
                      </w:rPr>
                      <w:t xml:space="preserve">CSUS </w:t>
                    </w:r>
                    <w:r w:rsidR="00F61BC5">
                      <w:rPr>
                        <w:rFonts w:ascii="Verdana" w:hAnsi="Verdana" w:cstheme="minorBidi"/>
                        <w:bCs/>
                        <w:color w:val="000000" w:themeColor="text1"/>
                        <w:kern w:val="24"/>
                        <w:szCs w:val="28"/>
                      </w:rPr>
                      <w:t>491</w:t>
                    </w:r>
                    <w:r w:rsidRPr="00121CD0">
                      <w:rPr>
                        <w:rFonts w:ascii="Verdana" w:hAnsi="Verdana" w:cstheme="minorBidi"/>
                        <w:bCs/>
                        <w:color w:val="000000" w:themeColor="text1"/>
                        <w:kern w:val="24"/>
                        <w:szCs w:val="28"/>
                      </w:rPr>
                      <w:t xml:space="preserve"> </w:t>
                    </w:r>
                  </w:p>
                  <w:p w:rsidRPr="00121CD0" w:rsidR="004E18EA" w:rsidP="004E18EA" w:rsidRDefault="000632F8" w14:paraId="0D11D8AE" w14:textId="5339411D">
                    <w:pPr>
                      <w:pStyle w:val="NormalWeb"/>
                      <w:spacing w:before="0" w:beforeAutospacing="0" w:after="0" w:afterAutospacing="0"/>
                      <w:rPr>
                        <w:szCs w:val="28"/>
                      </w:rPr>
                    </w:pPr>
                    <w:r>
                      <w:rPr>
                        <w:rFonts w:ascii="Verdana" w:hAnsi="Verdana" w:cstheme="minorBidi"/>
                        <w:bCs/>
                        <w:color w:val="000000" w:themeColor="text1"/>
                        <w:kern w:val="24"/>
                        <w:szCs w:val="28"/>
                      </w:rPr>
                      <w:t>Spring 202</w:t>
                    </w:r>
                    <w:r w:rsidR="00F61BC5">
                      <w:rPr>
                        <w:rFonts w:ascii="Verdana" w:hAnsi="Verdana" w:cstheme="minorBidi"/>
                        <w:bCs/>
                        <w:color w:val="000000" w:themeColor="text1"/>
                        <w:kern w:val="24"/>
                        <w:szCs w:val="28"/>
                      </w:rPr>
                      <w:t>1</w:t>
                    </w:r>
                  </w:p>
                </w:txbxContent>
              </v:textbox>
            </v:shape>
          </w:pict>
        </mc:Fallback>
      </mc:AlternateContent>
    </w:r>
    <w:r w:rsidR="4F74A26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3D"/>
    <w:multiLevelType w:val="hybridMultilevel"/>
    <w:tmpl w:val="A91AE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A02B99"/>
    <w:multiLevelType w:val="hybridMultilevel"/>
    <w:tmpl w:val="5D9E0460"/>
    <w:lvl w:ilvl="0" w:tplc="082CCEBA">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FCF20CB"/>
    <w:multiLevelType w:val="hybridMultilevel"/>
    <w:tmpl w:val="11C8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B1588"/>
    <w:multiLevelType w:val="hybridMultilevel"/>
    <w:tmpl w:val="4CEC71B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59778E2"/>
    <w:multiLevelType w:val="hybridMultilevel"/>
    <w:tmpl w:val="6E1CB2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EA"/>
    <w:rsid w:val="00001A30"/>
    <w:rsid w:val="000021CF"/>
    <w:rsid w:val="00005FDD"/>
    <w:rsid w:val="00016705"/>
    <w:rsid w:val="000215A1"/>
    <w:rsid w:val="00022974"/>
    <w:rsid w:val="00024D39"/>
    <w:rsid w:val="00047DBF"/>
    <w:rsid w:val="00050806"/>
    <w:rsid w:val="000632F8"/>
    <w:rsid w:val="00073452"/>
    <w:rsid w:val="00076099"/>
    <w:rsid w:val="00090FDA"/>
    <w:rsid w:val="00094914"/>
    <w:rsid w:val="00097CFC"/>
    <w:rsid w:val="000A696D"/>
    <w:rsid w:val="000B4C6F"/>
    <w:rsid w:val="000B583A"/>
    <w:rsid w:val="000D3CC4"/>
    <w:rsid w:val="000E1B35"/>
    <w:rsid w:val="000F0F29"/>
    <w:rsid w:val="000F651A"/>
    <w:rsid w:val="001013B7"/>
    <w:rsid w:val="00114E15"/>
    <w:rsid w:val="001229B7"/>
    <w:rsid w:val="0012381D"/>
    <w:rsid w:val="00125F2D"/>
    <w:rsid w:val="001337CC"/>
    <w:rsid w:val="00133F89"/>
    <w:rsid w:val="0013683A"/>
    <w:rsid w:val="001669E3"/>
    <w:rsid w:val="00176212"/>
    <w:rsid w:val="00180247"/>
    <w:rsid w:val="00180DD4"/>
    <w:rsid w:val="001A23DD"/>
    <w:rsid w:val="001B08A0"/>
    <w:rsid w:val="001C2FDC"/>
    <w:rsid w:val="001D275B"/>
    <w:rsid w:val="001D2F4C"/>
    <w:rsid w:val="001E1C30"/>
    <w:rsid w:val="001E2B4C"/>
    <w:rsid w:val="001F51CE"/>
    <w:rsid w:val="001F79B0"/>
    <w:rsid w:val="00211A71"/>
    <w:rsid w:val="0021542E"/>
    <w:rsid w:val="0023110E"/>
    <w:rsid w:val="00232F85"/>
    <w:rsid w:val="0023481E"/>
    <w:rsid w:val="002410C2"/>
    <w:rsid w:val="00244286"/>
    <w:rsid w:val="00247D54"/>
    <w:rsid w:val="0025763E"/>
    <w:rsid w:val="002669BA"/>
    <w:rsid w:val="00267B05"/>
    <w:rsid w:val="002735A3"/>
    <w:rsid w:val="002774DA"/>
    <w:rsid w:val="0029569B"/>
    <w:rsid w:val="002A1737"/>
    <w:rsid w:val="002A7D06"/>
    <w:rsid w:val="002A7D1D"/>
    <w:rsid w:val="002C3562"/>
    <w:rsid w:val="002D0BC7"/>
    <w:rsid w:val="002E00AA"/>
    <w:rsid w:val="002E54E0"/>
    <w:rsid w:val="002E7AB3"/>
    <w:rsid w:val="002F7F69"/>
    <w:rsid w:val="00302933"/>
    <w:rsid w:val="00304084"/>
    <w:rsid w:val="00305574"/>
    <w:rsid w:val="0030580C"/>
    <w:rsid w:val="00307D1F"/>
    <w:rsid w:val="00311AFA"/>
    <w:rsid w:val="00325DE9"/>
    <w:rsid w:val="00330497"/>
    <w:rsid w:val="00330915"/>
    <w:rsid w:val="003402C5"/>
    <w:rsid w:val="0034345B"/>
    <w:rsid w:val="00363192"/>
    <w:rsid w:val="003813DE"/>
    <w:rsid w:val="00384C35"/>
    <w:rsid w:val="00397266"/>
    <w:rsid w:val="00397B46"/>
    <w:rsid w:val="003A4529"/>
    <w:rsid w:val="003B06BD"/>
    <w:rsid w:val="003B654B"/>
    <w:rsid w:val="003E0CAE"/>
    <w:rsid w:val="003F1413"/>
    <w:rsid w:val="00405401"/>
    <w:rsid w:val="004128B0"/>
    <w:rsid w:val="004237C6"/>
    <w:rsid w:val="00431AC0"/>
    <w:rsid w:val="00432A13"/>
    <w:rsid w:val="00433A57"/>
    <w:rsid w:val="00467262"/>
    <w:rsid w:val="00481C79"/>
    <w:rsid w:val="0048235A"/>
    <w:rsid w:val="00491961"/>
    <w:rsid w:val="0049299B"/>
    <w:rsid w:val="004A1C33"/>
    <w:rsid w:val="004A276A"/>
    <w:rsid w:val="004A7FF3"/>
    <w:rsid w:val="004C15E8"/>
    <w:rsid w:val="004C78FC"/>
    <w:rsid w:val="004D6EEC"/>
    <w:rsid w:val="004E18EA"/>
    <w:rsid w:val="004E7076"/>
    <w:rsid w:val="004E755E"/>
    <w:rsid w:val="004F4386"/>
    <w:rsid w:val="00502146"/>
    <w:rsid w:val="00502894"/>
    <w:rsid w:val="00510364"/>
    <w:rsid w:val="005218DC"/>
    <w:rsid w:val="00537F26"/>
    <w:rsid w:val="005422C0"/>
    <w:rsid w:val="00543DC2"/>
    <w:rsid w:val="00554395"/>
    <w:rsid w:val="00583084"/>
    <w:rsid w:val="005A1964"/>
    <w:rsid w:val="005A6493"/>
    <w:rsid w:val="005A65A3"/>
    <w:rsid w:val="005B72FB"/>
    <w:rsid w:val="005B7817"/>
    <w:rsid w:val="005D0E42"/>
    <w:rsid w:val="005D2417"/>
    <w:rsid w:val="005D41CC"/>
    <w:rsid w:val="005E0F07"/>
    <w:rsid w:val="005F1064"/>
    <w:rsid w:val="005F6B9F"/>
    <w:rsid w:val="00611710"/>
    <w:rsid w:val="006145FA"/>
    <w:rsid w:val="006225E6"/>
    <w:rsid w:val="00647568"/>
    <w:rsid w:val="00653BF3"/>
    <w:rsid w:val="00656C9D"/>
    <w:rsid w:val="006605F0"/>
    <w:rsid w:val="006608F6"/>
    <w:rsid w:val="00660E5C"/>
    <w:rsid w:val="00661D8F"/>
    <w:rsid w:val="00665A1C"/>
    <w:rsid w:val="0066612F"/>
    <w:rsid w:val="00666A78"/>
    <w:rsid w:val="00677CE4"/>
    <w:rsid w:val="0068145A"/>
    <w:rsid w:val="006950BA"/>
    <w:rsid w:val="00696F8C"/>
    <w:rsid w:val="006B0277"/>
    <w:rsid w:val="006B2CE8"/>
    <w:rsid w:val="006B5B31"/>
    <w:rsid w:val="006B7183"/>
    <w:rsid w:val="006B7DEB"/>
    <w:rsid w:val="006C1659"/>
    <w:rsid w:val="006C2BB9"/>
    <w:rsid w:val="006C47BA"/>
    <w:rsid w:val="006C47F8"/>
    <w:rsid w:val="006D2CA5"/>
    <w:rsid w:val="006D6D0A"/>
    <w:rsid w:val="006E131D"/>
    <w:rsid w:val="006E465B"/>
    <w:rsid w:val="006F1CA8"/>
    <w:rsid w:val="007048A9"/>
    <w:rsid w:val="0072599A"/>
    <w:rsid w:val="0073189A"/>
    <w:rsid w:val="007419F8"/>
    <w:rsid w:val="007438B9"/>
    <w:rsid w:val="00743920"/>
    <w:rsid w:val="00750E3F"/>
    <w:rsid w:val="007555A6"/>
    <w:rsid w:val="00757B26"/>
    <w:rsid w:val="00774BF2"/>
    <w:rsid w:val="00780619"/>
    <w:rsid w:val="00784C72"/>
    <w:rsid w:val="0078681D"/>
    <w:rsid w:val="00786848"/>
    <w:rsid w:val="00792043"/>
    <w:rsid w:val="007955CB"/>
    <w:rsid w:val="0079640A"/>
    <w:rsid w:val="007A3511"/>
    <w:rsid w:val="007A4819"/>
    <w:rsid w:val="007B1C9E"/>
    <w:rsid w:val="007C77E5"/>
    <w:rsid w:val="007D0132"/>
    <w:rsid w:val="007D4FBB"/>
    <w:rsid w:val="007E7AD7"/>
    <w:rsid w:val="007F3953"/>
    <w:rsid w:val="00801AE0"/>
    <w:rsid w:val="0080237D"/>
    <w:rsid w:val="00814864"/>
    <w:rsid w:val="008221DE"/>
    <w:rsid w:val="00822B5B"/>
    <w:rsid w:val="008267C0"/>
    <w:rsid w:val="00826ED1"/>
    <w:rsid w:val="008445E6"/>
    <w:rsid w:val="00846838"/>
    <w:rsid w:val="00847D20"/>
    <w:rsid w:val="00855A50"/>
    <w:rsid w:val="008576C0"/>
    <w:rsid w:val="00860127"/>
    <w:rsid w:val="00862C60"/>
    <w:rsid w:val="00866B71"/>
    <w:rsid w:val="0086737F"/>
    <w:rsid w:val="00871B71"/>
    <w:rsid w:val="008729B9"/>
    <w:rsid w:val="008873A9"/>
    <w:rsid w:val="008A300B"/>
    <w:rsid w:val="008A7FF3"/>
    <w:rsid w:val="008B180E"/>
    <w:rsid w:val="008B3812"/>
    <w:rsid w:val="008D6732"/>
    <w:rsid w:val="008E4FC1"/>
    <w:rsid w:val="008E5BC9"/>
    <w:rsid w:val="008F0020"/>
    <w:rsid w:val="008F061A"/>
    <w:rsid w:val="008F53DA"/>
    <w:rsid w:val="008F5A78"/>
    <w:rsid w:val="0090137B"/>
    <w:rsid w:val="0090689B"/>
    <w:rsid w:val="009106A1"/>
    <w:rsid w:val="00925F24"/>
    <w:rsid w:val="0092642E"/>
    <w:rsid w:val="00927CBC"/>
    <w:rsid w:val="00930A18"/>
    <w:rsid w:val="00940712"/>
    <w:rsid w:val="00946293"/>
    <w:rsid w:val="00947548"/>
    <w:rsid w:val="00952A3C"/>
    <w:rsid w:val="00966781"/>
    <w:rsid w:val="0096772D"/>
    <w:rsid w:val="009719D6"/>
    <w:rsid w:val="00972186"/>
    <w:rsid w:val="00974EEB"/>
    <w:rsid w:val="00981051"/>
    <w:rsid w:val="00985523"/>
    <w:rsid w:val="009A4326"/>
    <w:rsid w:val="009B4FED"/>
    <w:rsid w:val="009C1294"/>
    <w:rsid w:val="009C31EE"/>
    <w:rsid w:val="009D3324"/>
    <w:rsid w:val="009D6FEB"/>
    <w:rsid w:val="009D707D"/>
    <w:rsid w:val="009F0973"/>
    <w:rsid w:val="009F2F00"/>
    <w:rsid w:val="00A01727"/>
    <w:rsid w:val="00A12233"/>
    <w:rsid w:val="00A14A28"/>
    <w:rsid w:val="00A202A2"/>
    <w:rsid w:val="00A21396"/>
    <w:rsid w:val="00A27D76"/>
    <w:rsid w:val="00A32DFE"/>
    <w:rsid w:val="00A35C05"/>
    <w:rsid w:val="00A40AD3"/>
    <w:rsid w:val="00A42DD2"/>
    <w:rsid w:val="00A4376A"/>
    <w:rsid w:val="00A4416A"/>
    <w:rsid w:val="00A5269A"/>
    <w:rsid w:val="00A528C2"/>
    <w:rsid w:val="00A86AB6"/>
    <w:rsid w:val="00A9038B"/>
    <w:rsid w:val="00A946B7"/>
    <w:rsid w:val="00AA64D8"/>
    <w:rsid w:val="00AB3457"/>
    <w:rsid w:val="00AB5265"/>
    <w:rsid w:val="00AC1433"/>
    <w:rsid w:val="00AC47DE"/>
    <w:rsid w:val="00AD682C"/>
    <w:rsid w:val="00AE0FFA"/>
    <w:rsid w:val="00AE2AEE"/>
    <w:rsid w:val="00AF1257"/>
    <w:rsid w:val="00AF6348"/>
    <w:rsid w:val="00B06E77"/>
    <w:rsid w:val="00B13258"/>
    <w:rsid w:val="00B21CA4"/>
    <w:rsid w:val="00B21F00"/>
    <w:rsid w:val="00B36281"/>
    <w:rsid w:val="00B40CF6"/>
    <w:rsid w:val="00B647E7"/>
    <w:rsid w:val="00B72F4C"/>
    <w:rsid w:val="00B76514"/>
    <w:rsid w:val="00B912C6"/>
    <w:rsid w:val="00BA17AE"/>
    <w:rsid w:val="00BA499D"/>
    <w:rsid w:val="00BA6C62"/>
    <w:rsid w:val="00BB6C77"/>
    <w:rsid w:val="00BB7088"/>
    <w:rsid w:val="00BC2F20"/>
    <w:rsid w:val="00BE197E"/>
    <w:rsid w:val="00BE6B1E"/>
    <w:rsid w:val="00BF19A8"/>
    <w:rsid w:val="00BF39EA"/>
    <w:rsid w:val="00C063C4"/>
    <w:rsid w:val="00C21276"/>
    <w:rsid w:val="00C216D3"/>
    <w:rsid w:val="00C220A2"/>
    <w:rsid w:val="00C24754"/>
    <w:rsid w:val="00C27948"/>
    <w:rsid w:val="00C35D37"/>
    <w:rsid w:val="00C402AD"/>
    <w:rsid w:val="00C51718"/>
    <w:rsid w:val="00C65394"/>
    <w:rsid w:val="00C75BFF"/>
    <w:rsid w:val="00C8227B"/>
    <w:rsid w:val="00C87D1E"/>
    <w:rsid w:val="00C923DF"/>
    <w:rsid w:val="00C95F48"/>
    <w:rsid w:val="00CA37CF"/>
    <w:rsid w:val="00CA4619"/>
    <w:rsid w:val="00CB3B62"/>
    <w:rsid w:val="00CC0E34"/>
    <w:rsid w:val="00CC328E"/>
    <w:rsid w:val="00CC7683"/>
    <w:rsid w:val="00CD07FF"/>
    <w:rsid w:val="00CD6DC6"/>
    <w:rsid w:val="00CF4ADB"/>
    <w:rsid w:val="00D061FB"/>
    <w:rsid w:val="00D1614A"/>
    <w:rsid w:val="00D2441F"/>
    <w:rsid w:val="00D3247E"/>
    <w:rsid w:val="00D32D43"/>
    <w:rsid w:val="00D51B77"/>
    <w:rsid w:val="00D5221B"/>
    <w:rsid w:val="00D60B34"/>
    <w:rsid w:val="00D60E79"/>
    <w:rsid w:val="00D754AF"/>
    <w:rsid w:val="00D75D0E"/>
    <w:rsid w:val="00D8052C"/>
    <w:rsid w:val="00D85C41"/>
    <w:rsid w:val="00D92516"/>
    <w:rsid w:val="00D9660C"/>
    <w:rsid w:val="00DA006C"/>
    <w:rsid w:val="00DA0B44"/>
    <w:rsid w:val="00DA76DD"/>
    <w:rsid w:val="00DB39C1"/>
    <w:rsid w:val="00DB6EC5"/>
    <w:rsid w:val="00DB7314"/>
    <w:rsid w:val="00DC1427"/>
    <w:rsid w:val="00DD0433"/>
    <w:rsid w:val="00DD7A55"/>
    <w:rsid w:val="00DE3097"/>
    <w:rsid w:val="00DF0DE5"/>
    <w:rsid w:val="00E121AD"/>
    <w:rsid w:val="00E20CF8"/>
    <w:rsid w:val="00E266C2"/>
    <w:rsid w:val="00E33CD0"/>
    <w:rsid w:val="00E50521"/>
    <w:rsid w:val="00E50E73"/>
    <w:rsid w:val="00E51D8A"/>
    <w:rsid w:val="00E771BF"/>
    <w:rsid w:val="00E818A7"/>
    <w:rsid w:val="00E904D1"/>
    <w:rsid w:val="00E91B79"/>
    <w:rsid w:val="00EA6431"/>
    <w:rsid w:val="00EB70C1"/>
    <w:rsid w:val="00EC387B"/>
    <w:rsid w:val="00EC5E52"/>
    <w:rsid w:val="00ED2B86"/>
    <w:rsid w:val="00ED5489"/>
    <w:rsid w:val="00EF6FE7"/>
    <w:rsid w:val="00F13848"/>
    <w:rsid w:val="00F1481A"/>
    <w:rsid w:val="00F15F7E"/>
    <w:rsid w:val="00F2007B"/>
    <w:rsid w:val="00F27289"/>
    <w:rsid w:val="00F27875"/>
    <w:rsid w:val="00F40E6B"/>
    <w:rsid w:val="00F51682"/>
    <w:rsid w:val="00F54F4B"/>
    <w:rsid w:val="00F55D4E"/>
    <w:rsid w:val="00F61BC5"/>
    <w:rsid w:val="00F71019"/>
    <w:rsid w:val="00F83CA4"/>
    <w:rsid w:val="00F858DE"/>
    <w:rsid w:val="00F92961"/>
    <w:rsid w:val="00FD076C"/>
    <w:rsid w:val="00FD2E4D"/>
    <w:rsid w:val="00FE1917"/>
    <w:rsid w:val="00FE4D99"/>
    <w:rsid w:val="00FE6D64"/>
    <w:rsid w:val="00FF2E7E"/>
    <w:rsid w:val="00FF75FC"/>
    <w:rsid w:val="01B9573B"/>
    <w:rsid w:val="02C709CB"/>
    <w:rsid w:val="0309CE01"/>
    <w:rsid w:val="0396DEA4"/>
    <w:rsid w:val="041550CF"/>
    <w:rsid w:val="0583D10B"/>
    <w:rsid w:val="064D069B"/>
    <w:rsid w:val="079454D1"/>
    <w:rsid w:val="09A318D1"/>
    <w:rsid w:val="09E83332"/>
    <w:rsid w:val="0A16E1B2"/>
    <w:rsid w:val="0A9FE49C"/>
    <w:rsid w:val="0B759C6B"/>
    <w:rsid w:val="0B924DD9"/>
    <w:rsid w:val="0D229AF1"/>
    <w:rsid w:val="0E70045C"/>
    <w:rsid w:val="0EF53F18"/>
    <w:rsid w:val="0FFA1DD3"/>
    <w:rsid w:val="0FFD39B6"/>
    <w:rsid w:val="100B3BAD"/>
    <w:rsid w:val="105E0FDA"/>
    <w:rsid w:val="121AB7BA"/>
    <w:rsid w:val="121EA457"/>
    <w:rsid w:val="129E6F81"/>
    <w:rsid w:val="1304FF33"/>
    <w:rsid w:val="13DC6F96"/>
    <w:rsid w:val="13F7C4B7"/>
    <w:rsid w:val="144D5AB2"/>
    <w:rsid w:val="1461766B"/>
    <w:rsid w:val="149E6D0C"/>
    <w:rsid w:val="153180FD"/>
    <w:rsid w:val="154E0B8C"/>
    <w:rsid w:val="15F2B6C8"/>
    <w:rsid w:val="161ABC1C"/>
    <w:rsid w:val="174D12F3"/>
    <w:rsid w:val="1870D0E1"/>
    <w:rsid w:val="18716A6D"/>
    <w:rsid w:val="18E76375"/>
    <w:rsid w:val="192A578A"/>
    <w:rsid w:val="194DE5CE"/>
    <w:rsid w:val="1A765228"/>
    <w:rsid w:val="1B008D7A"/>
    <w:rsid w:val="1BB69CC9"/>
    <w:rsid w:val="1D45F72D"/>
    <w:rsid w:val="1DE4A050"/>
    <w:rsid w:val="1E3DA0C4"/>
    <w:rsid w:val="1E3DD1A4"/>
    <w:rsid w:val="1EBF3AE6"/>
    <w:rsid w:val="202534F4"/>
    <w:rsid w:val="20DC9C60"/>
    <w:rsid w:val="210A044C"/>
    <w:rsid w:val="210FC358"/>
    <w:rsid w:val="2358A19D"/>
    <w:rsid w:val="2461B870"/>
    <w:rsid w:val="24866EFC"/>
    <w:rsid w:val="249F0117"/>
    <w:rsid w:val="2557416F"/>
    <w:rsid w:val="2584109A"/>
    <w:rsid w:val="26440615"/>
    <w:rsid w:val="26E37528"/>
    <w:rsid w:val="2831ED54"/>
    <w:rsid w:val="286C06E1"/>
    <w:rsid w:val="287F4589"/>
    <w:rsid w:val="2A2AB292"/>
    <w:rsid w:val="2ABB1E98"/>
    <w:rsid w:val="2B88861D"/>
    <w:rsid w:val="2D05CB9D"/>
    <w:rsid w:val="2D15D736"/>
    <w:rsid w:val="2DEF72F8"/>
    <w:rsid w:val="2E5BF10A"/>
    <w:rsid w:val="304879CE"/>
    <w:rsid w:val="3164F204"/>
    <w:rsid w:val="3190C191"/>
    <w:rsid w:val="32023A7A"/>
    <w:rsid w:val="3254A880"/>
    <w:rsid w:val="33A98B68"/>
    <w:rsid w:val="3412C5E7"/>
    <w:rsid w:val="36688CEF"/>
    <w:rsid w:val="36E0936B"/>
    <w:rsid w:val="370FE5DC"/>
    <w:rsid w:val="3906E85E"/>
    <w:rsid w:val="39755D89"/>
    <w:rsid w:val="398BC095"/>
    <w:rsid w:val="3A261380"/>
    <w:rsid w:val="3AE2045D"/>
    <w:rsid w:val="3BDC5DCF"/>
    <w:rsid w:val="3E155F8F"/>
    <w:rsid w:val="3EBEF5D8"/>
    <w:rsid w:val="3F440A3D"/>
    <w:rsid w:val="3FED18DE"/>
    <w:rsid w:val="401D2757"/>
    <w:rsid w:val="40EB1649"/>
    <w:rsid w:val="4199F50F"/>
    <w:rsid w:val="41CE2B67"/>
    <w:rsid w:val="42062F52"/>
    <w:rsid w:val="42988FBF"/>
    <w:rsid w:val="42FE7D43"/>
    <w:rsid w:val="43751C57"/>
    <w:rsid w:val="44224182"/>
    <w:rsid w:val="44C25338"/>
    <w:rsid w:val="4505AF3C"/>
    <w:rsid w:val="456F22D8"/>
    <w:rsid w:val="467469B8"/>
    <w:rsid w:val="4777485D"/>
    <w:rsid w:val="47A12653"/>
    <w:rsid w:val="4849C1D8"/>
    <w:rsid w:val="488D1863"/>
    <w:rsid w:val="48E0E185"/>
    <w:rsid w:val="4909E4DF"/>
    <w:rsid w:val="4AD45DB4"/>
    <w:rsid w:val="4B284320"/>
    <w:rsid w:val="4B501DA4"/>
    <w:rsid w:val="4D206FB5"/>
    <w:rsid w:val="4D549B0C"/>
    <w:rsid w:val="4DD53F17"/>
    <w:rsid w:val="4F511A6F"/>
    <w:rsid w:val="4F74A267"/>
    <w:rsid w:val="4FFD5D16"/>
    <w:rsid w:val="50925E93"/>
    <w:rsid w:val="51F877B6"/>
    <w:rsid w:val="522FF9B5"/>
    <w:rsid w:val="5237A8D7"/>
    <w:rsid w:val="52CFDDF0"/>
    <w:rsid w:val="531BCF22"/>
    <w:rsid w:val="53806EA0"/>
    <w:rsid w:val="56536FE4"/>
    <w:rsid w:val="594F8377"/>
    <w:rsid w:val="59CC853B"/>
    <w:rsid w:val="5D6E77A0"/>
    <w:rsid w:val="5DF2DF0A"/>
    <w:rsid w:val="5F0AB284"/>
    <w:rsid w:val="5F391C5F"/>
    <w:rsid w:val="603B7FDB"/>
    <w:rsid w:val="60AA4D1E"/>
    <w:rsid w:val="60D4ECC0"/>
    <w:rsid w:val="60F5C43F"/>
    <w:rsid w:val="617DCB85"/>
    <w:rsid w:val="61FB1433"/>
    <w:rsid w:val="62005C05"/>
    <w:rsid w:val="6268FCDC"/>
    <w:rsid w:val="62814B83"/>
    <w:rsid w:val="62E1954F"/>
    <w:rsid w:val="6331F2EC"/>
    <w:rsid w:val="63B8AFD4"/>
    <w:rsid w:val="651BC326"/>
    <w:rsid w:val="666BE596"/>
    <w:rsid w:val="66C8FE34"/>
    <w:rsid w:val="66CA1E11"/>
    <w:rsid w:val="674F71B8"/>
    <w:rsid w:val="6831E73F"/>
    <w:rsid w:val="688212B1"/>
    <w:rsid w:val="69C1ED53"/>
    <w:rsid w:val="6A380707"/>
    <w:rsid w:val="6B071B26"/>
    <w:rsid w:val="6B81EB1B"/>
    <w:rsid w:val="6BB9BCC4"/>
    <w:rsid w:val="6BF7E423"/>
    <w:rsid w:val="6BFF1481"/>
    <w:rsid w:val="6C1D891C"/>
    <w:rsid w:val="6D66F3EE"/>
    <w:rsid w:val="6DD69BB7"/>
    <w:rsid w:val="6F2B0DDE"/>
    <w:rsid w:val="6F77AB1F"/>
    <w:rsid w:val="701AD22F"/>
    <w:rsid w:val="7051384B"/>
    <w:rsid w:val="712910D2"/>
    <w:rsid w:val="712FBEFA"/>
    <w:rsid w:val="7475BBE4"/>
    <w:rsid w:val="74D2AC40"/>
    <w:rsid w:val="75B69F30"/>
    <w:rsid w:val="75FE5758"/>
    <w:rsid w:val="7694F20E"/>
    <w:rsid w:val="77831713"/>
    <w:rsid w:val="779B7FBF"/>
    <w:rsid w:val="77E76C6E"/>
    <w:rsid w:val="796F1DA3"/>
    <w:rsid w:val="7996705B"/>
    <w:rsid w:val="79FB4895"/>
    <w:rsid w:val="7A9717D0"/>
    <w:rsid w:val="7C562E27"/>
    <w:rsid w:val="7D89EEE0"/>
    <w:rsid w:val="7F6563F3"/>
    <w:rsid w:val="7F69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E9CDA"/>
  <w15:chartTrackingRefBased/>
  <w15:docId w15:val="{153ADDEB-A156-4F18-84C7-9FAF3CA3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145A"/>
  </w:style>
  <w:style w:type="paragraph" w:styleId="Heading1">
    <w:name w:val="heading 1"/>
    <w:basedOn w:val="Normal"/>
    <w:next w:val="Normal"/>
    <w:link w:val="Heading1Char"/>
    <w:uiPriority w:val="9"/>
    <w:qFormat/>
    <w:rsid w:val="0068145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145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196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B08A0"/>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E18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18EA"/>
  </w:style>
  <w:style w:type="paragraph" w:styleId="Footer">
    <w:name w:val="footer"/>
    <w:basedOn w:val="Normal"/>
    <w:link w:val="FooterChar"/>
    <w:uiPriority w:val="99"/>
    <w:unhideWhenUsed/>
    <w:rsid w:val="004E18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18EA"/>
  </w:style>
  <w:style w:type="paragraph" w:styleId="NormalWeb">
    <w:name w:val="Normal (Web)"/>
    <w:basedOn w:val="Normal"/>
    <w:uiPriority w:val="99"/>
    <w:unhideWhenUsed/>
    <w:rsid w:val="004E18EA"/>
    <w:pPr>
      <w:spacing w:before="100" w:beforeAutospacing="1" w:after="100" w:afterAutospacing="1" w:line="240" w:lineRule="auto"/>
    </w:pPr>
    <w:rPr>
      <w:rFonts w:ascii="Times New Roman" w:hAnsi="Times New Roman" w:cs="Times New Roman" w:eastAsiaTheme="minorEastAsia"/>
      <w:sz w:val="24"/>
      <w:szCs w:val="24"/>
    </w:rPr>
  </w:style>
  <w:style w:type="character" w:styleId="Heading1Char" w:customStyle="1">
    <w:name w:val="Heading 1 Char"/>
    <w:basedOn w:val="DefaultParagraphFont"/>
    <w:link w:val="Heading1"/>
    <w:uiPriority w:val="9"/>
    <w:rsid w:val="0068145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8145A"/>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68145A"/>
    <w:rPr>
      <w:color w:val="0563C1" w:themeColor="hyperlink"/>
      <w:u w:val="single"/>
    </w:rPr>
  </w:style>
  <w:style w:type="character" w:styleId="Heading3Char" w:customStyle="1">
    <w:name w:val="Heading 3 Char"/>
    <w:basedOn w:val="DefaultParagraphFont"/>
    <w:link w:val="Heading3"/>
    <w:uiPriority w:val="9"/>
    <w:rsid w:val="005A1964"/>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5A1964"/>
    <w:pPr>
      <w:spacing w:after="200" w:line="276" w:lineRule="auto"/>
      <w:ind w:left="720"/>
      <w:contextualSpacing/>
    </w:pPr>
  </w:style>
  <w:style w:type="table" w:styleId="TableGrid">
    <w:name w:val="Table Grid"/>
    <w:basedOn w:val="TableNormal"/>
    <w:uiPriority w:val="39"/>
    <w:rsid w:val="000D3C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729B9"/>
    <w:rPr>
      <w:color w:val="954F72" w:themeColor="followedHyperlink"/>
      <w:u w:val="single"/>
    </w:rPr>
  </w:style>
  <w:style w:type="character" w:styleId="UnresolvedMention">
    <w:name w:val="Unresolved Mention"/>
    <w:basedOn w:val="DefaultParagraphFont"/>
    <w:uiPriority w:val="99"/>
    <w:semiHidden/>
    <w:unhideWhenUsed/>
    <w:rsid w:val="008729B9"/>
    <w:rPr>
      <w:color w:val="605E5C"/>
      <w:shd w:val="clear" w:color="auto" w:fill="E1DFDD"/>
    </w:rPr>
  </w:style>
  <w:style w:type="character" w:styleId="Heading5Char" w:customStyle="1">
    <w:name w:val="Heading 5 Char"/>
    <w:basedOn w:val="DefaultParagraphFont"/>
    <w:link w:val="Heading5"/>
    <w:uiPriority w:val="9"/>
    <w:rsid w:val="001B08A0"/>
    <w:rPr>
      <w:rFonts w:asciiTheme="majorHAnsi" w:hAnsiTheme="majorHAnsi" w:eastAsiaTheme="majorEastAsia" w:cstheme="majorBidi"/>
      <w:color w:val="2F5496" w:themeColor="accent1" w:themeShade="BF"/>
    </w:rPr>
  </w:style>
  <w:style w:type="character" w:styleId="Strong">
    <w:name w:val="Strong"/>
    <w:basedOn w:val="DefaultParagraphFont"/>
    <w:uiPriority w:val="22"/>
    <w:qFormat/>
    <w:rsid w:val="002F7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life.studentlife.msu.edu/regulations/general-student-regulations" TargetMode="External" Id="rId13" /><Relationship Type="http://schemas.openxmlformats.org/officeDocument/2006/relationships/hyperlink" Target="http://www.allmsu.com" TargetMode="External" Id="rId18" /><Relationship Type="http://schemas.openxmlformats.org/officeDocument/2006/relationships/hyperlink" Target="https://www.rcpd.msu.edu/" TargetMode="External" Id="rId26" /><Relationship Type="http://schemas.openxmlformats.org/officeDocument/2006/relationships/customXml" Target="../customXml/item3.xml" Id="rId3" /><Relationship Type="http://schemas.openxmlformats.org/officeDocument/2006/relationships/hyperlink" Target="https://stuinfo.msu.edu/" TargetMode="External" Id="rId21" /><Relationship Type="http://schemas.openxmlformats.org/officeDocument/2006/relationships/hyperlink" Target="http://www.msu.edu/unit/ombud/dishonestyFAQ.html" TargetMode="External" Id="rId34" /><Relationship Type="http://schemas.openxmlformats.org/officeDocument/2006/relationships/webSettings" Target="webSettings.xml" Id="rId7" /><Relationship Type="http://schemas.openxmlformats.org/officeDocument/2006/relationships/hyperlink" Target="http://splife.studentlife.msu.edu/academic-freedom-for-students-at-michigan-state-university/article-2-academic-rights-and-responsibilities" TargetMode="External" Id="rId12" /><Relationship Type="http://schemas.openxmlformats.org/officeDocument/2006/relationships/hyperlink" Target="http://www.msu.edu" TargetMode="External" Id="rId17" /><Relationship Type="http://schemas.openxmlformats.org/officeDocument/2006/relationships/hyperlink" Target="http://www.reg.msu.edu/" TargetMode="External" Id="rId25" /><Relationship Type="http://schemas.openxmlformats.org/officeDocument/2006/relationships/hyperlink" Target="http://www.allmsu.com/home/" TargetMode="External" Id="rId33" /><Relationship Type="http://schemas.openxmlformats.org/officeDocument/2006/relationships/customXml" Target="../customXml/item2.xml" Id="rId2" /><Relationship Type="http://schemas.openxmlformats.org/officeDocument/2006/relationships/hyperlink" Target="http://splife.studentlife.msu.edu/" TargetMode="External" Id="rId16" /><Relationship Type="http://schemas.openxmlformats.org/officeDocument/2006/relationships/hyperlink" Target="https://reg.msu.edu/" TargetMode="External" Id="rId20" /><Relationship Type="http://schemas.openxmlformats.org/officeDocument/2006/relationships/hyperlink" Target="http://splife.studentlife.msu.edu/academic-freedom-for-students-at-michigan-state-university"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lct.msu.edu/guidelines-policies/aup/" TargetMode="External" Id="rId11" /><Relationship Type="http://schemas.openxmlformats.org/officeDocument/2006/relationships/hyperlink" Target="http://splife.studentlife.msu.edu/regulations/general-student-regulations" TargetMode="External" Id="rId24" /><Relationship Type="http://schemas.openxmlformats.org/officeDocument/2006/relationships/hyperlink" Target="http://www.msu.edu"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plife.studentlife.msu.edu/regulations/student-group-regulations-administrative-rulings-all-university-policies-and-selected-ordinances/examinations-ordinance-17-00" TargetMode="External" Id="rId15" /><Relationship Type="http://schemas.openxmlformats.org/officeDocument/2006/relationships/hyperlink" Target="http://splife.studentlife.msu.edu/academic-freedom-for-students-at-michigan-state-university" TargetMode="External" Id="rId23" /><Relationship Type="http://schemas.openxmlformats.org/officeDocument/2006/relationships/hyperlink" Target="http://www.rcpd.msu.edu" TargetMode="External" Id="rId28" /><Relationship Type="http://schemas.openxmlformats.org/officeDocument/2006/relationships/fontTable" Target="fontTable.xml" Id="rId36" /><Relationship Type="http://schemas.openxmlformats.org/officeDocument/2006/relationships/hyperlink" Target="https://www.msu.edu/~ombud/academic-integrity/index.html" TargetMode="External" Id="rId19" /><Relationship Type="http://schemas.openxmlformats.org/officeDocument/2006/relationships/hyperlink" Target="http://www.msu.edu/"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reg.msu.edu/AcademicPrograms/Print.asp?Section=534" TargetMode="External" Id="rId14" /><Relationship Type="http://schemas.openxmlformats.org/officeDocument/2006/relationships/hyperlink" Target="http://splife.studentlife.msu.edu/academic-freedom-for-students-at-michigan-state-university" TargetMode="External" Id="rId22" /><Relationship Type="http://schemas.openxmlformats.org/officeDocument/2006/relationships/hyperlink" Target="https://www.rcpd.msu.edu/" TargetMode="External" Id="rId27" /><Relationship Type="http://schemas.openxmlformats.org/officeDocument/2006/relationships/hyperlink" Target="http://splife.studentlife.msu.edu/" TargetMode="External" Id="rId30" /><Relationship Type="http://schemas.openxmlformats.org/officeDocument/2006/relationships/header" Target="header1.xml" Id="rId35" /><Relationship Type="http://schemas.openxmlformats.org/officeDocument/2006/relationships/hyperlink" Target="mailto:warsawph@msu.edu" TargetMode="External" Id="Rcdefd0bbeaf7407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787A1C7306AC4C9F64B8E02B8F1566" ma:contentTypeVersion="11" ma:contentTypeDescription="Create a new document." ma:contentTypeScope="" ma:versionID="06d7a9cba1986413b9c29b659c6dc625">
  <xsd:schema xmlns:xsd="http://www.w3.org/2001/XMLSchema" xmlns:xs="http://www.w3.org/2001/XMLSchema" xmlns:p="http://schemas.microsoft.com/office/2006/metadata/properties" xmlns:ns3="43568989-d402-4bdd-bbf6-c12054edb070" xmlns:ns4="e2dd27e0-5fe8-4f56-bd23-aba8cb14265a" targetNamespace="http://schemas.microsoft.com/office/2006/metadata/properties" ma:root="true" ma:fieldsID="c9cf4ed02d9d5a571c702e2e7c0b6a4d" ns3:_="" ns4:_="">
    <xsd:import namespace="43568989-d402-4bdd-bbf6-c12054edb070"/>
    <xsd:import namespace="e2dd27e0-5fe8-4f56-bd23-aba8cb1426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68989-d402-4bdd-bbf6-c12054ed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d27e0-5fe8-4f56-bd23-aba8cb1426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4BD55-F568-400B-AF25-843EFDC0E759}">
  <ds:schemaRefs>
    <ds:schemaRef ds:uri="http://schemas.microsoft.com/sharepoint/v3/contenttype/forms"/>
  </ds:schemaRefs>
</ds:datastoreItem>
</file>

<file path=customXml/itemProps2.xml><?xml version="1.0" encoding="utf-8"?>
<ds:datastoreItem xmlns:ds="http://schemas.openxmlformats.org/officeDocument/2006/customXml" ds:itemID="{B7504436-6685-4F59-8D57-D1B37B9E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68989-d402-4bdd-bbf6-c12054edb070"/>
    <ds:schemaRef ds:uri="e2dd27e0-5fe8-4f56-bd23-aba8cb142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9B33A-0350-47CF-BA9C-7477A622D42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Warsaw, Phillip</dc:creator>
  <keywords/>
  <dc:description/>
  <lastModifiedBy>Warsaw, Phillip</lastModifiedBy>
  <revision>197</revision>
  <lastPrinted>2019-10-21T14:00:00.0000000Z</lastPrinted>
  <dcterms:created xsi:type="dcterms:W3CDTF">2019-12-06T01:33:00.0000000Z</dcterms:created>
  <dcterms:modified xsi:type="dcterms:W3CDTF">2021-01-13T18:06:33.9228614Z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0x010100C2787A1C7306AC4C9F64B8E02B8F1566</vt:lpwstr>
  </property>
</Properties>
</file>