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5068" w14:textId="77777777" w:rsidR="00292048" w:rsidRPr="00454F02" w:rsidRDefault="00292048" w:rsidP="00292048">
      <w:pPr>
        <w:jc w:val="center"/>
        <w:rPr>
          <w:b/>
          <w:bCs/>
          <w:color w:val="000000"/>
        </w:rPr>
      </w:pPr>
      <w:r w:rsidRPr="00454F02">
        <w:rPr>
          <w:b/>
          <w:bCs/>
          <w:color w:val="000000"/>
        </w:rPr>
        <w:t>College of Agriculture and Natural Resources</w:t>
      </w:r>
    </w:p>
    <w:p w14:paraId="414DABAE" w14:textId="6B6CB7D9" w:rsidR="00292048" w:rsidRPr="00454F02" w:rsidRDefault="00EE0FC2" w:rsidP="00292048">
      <w:pPr>
        <w:jc w:val="center"/>
        <w:rPr>
          <w:b/>
          <w:bCs/>
          <w:color w:val="000000"/>
        </w:rPr>
      </w:pPr>
      <w:r w:rsidRPr="00454F02">
        <w:rPr>
          <w:b/>
          <w:bCs/>
          <w:color w:val="000000"/>
        </w:rPr>
        <w:t xml:space="preserve">Minutes of the </w:t>
      </w:r>
      <w:r w:rsidR="00292048" w:rsidRPr="00454F02">
        <w:rPr>
          <w:b/>
          <w:bCs/>
          <w:color w:val="000000"/>
        </w:rPr>
        <w:t>College Advisory Council</w:t>
      </w:r>
    </w:p>
    <w:p w14:paraId="5BBFFC77" w14:textId="789467BB" w:rsidR="00292048" w:rsidRPr="00454F02" w:rsidRDefault="00EE0FC2" w:rsidP="00292048">
      <w:pPr>
        <w:jc w:val="center"/>
      </w:pPr>
      <w:r w:rsidRPr="00454F02">
        <w:rPr>
          <w:b/>
          <w:bCs/>
          <w:color w:val="000000"/>
        </w:rPr>
        <w:t>1</w:t>
      </w:r>
      <w:r w:rsidR="00FF2057" w:rsidRPr="00454F02">
        <w:rPr>
          <w:b/>
          <w:bCs/>
          <w:color w:val="000000"/>
        </w:rPr>
        <w:t>3</w:t>
      </w:r>
      <w:r w:rsidRPr="00454F02">
        <w:rPr>
          <w:b/>
          <w:bCs/>
          <w:color w:val="000000"/>
        </w:rPr>
        <w:t xml:space="preserve"> </w:t>
      </w:r>
      <w:r w:rsidR="001C3799" w:rsidRPr="00454F02">
        <w:rPr>
          <w:b/>
          <w:bCs/>
          <w:color w:val="000000"/>
        </w:rPr>
        <w:t>March</w:t>
      </w:r>
      <w:r w:rsidR="00292048" w:rsidRPr="00454F02">
        <w:rPr>
          <w:b/>
          <w:bCs/>
          <w:color w:val="000000"/>
        </w:rPr>
        <w:t xml:space="preserve"> 2020, 3:30 PM, Room 75 Ag Hall</w:t>
      </w:r>
    </w:p>
    <w:p w14:paraId="0D16E410" w14:textId="77777777" w:rsidR="00BA3946" w:rsidRPr="00454F02" w:rsidRDefault="00BA3946"/>
    <w:p w14:paraId="0D6552E7" w14:textId="2D9055DE" w:rsidR="003D7E78" w:rsidRPr="00454F02" w:rsidRDefault="003B1F05" w:rsidP="00EE0FC2">
      <w:pPr>
        <w:spacing w:after="120"/>
        <w:rPr>
          <w:b/>
          <w:bCs/>
        </w:rPr>
      </w:pPr>
      <w:r w:rsidRPr="00454F02">
        <w:rPr>
          <w:b/>
          <w:bCs/>
        </w:rPr>
        <w:t>Meeting Attendees</w:t>
      </w:r>
    </w:p>
    <w:p w14:paraId="581CDE34" w14:textId="37E2F7BA" w:rsidR="002137DA" w:rsidRPr="00454F02" w:rsidRDefault="00606267" w:rsidP="00EE0FC2">
      <w:pPr>
        <w:spacing w:after="120"/>
        <w:rPr>
          <w:bCs/>
        </w:rPr>
      </w:pPr>
      <w:r w:rsidRPr="00454F02">
        <w:rPr>
          <w:bCs/>
          <w:u w:val="single"/>
        </w:rPr>
        <w:t>Committee</w:t>
      </w:r>
      <w:r w:rsidR="003B1F05" w:rsidRPr="00454F02">
        <w:rPr>
          <w:bCs/>
          <w:u w:val="single"/>
        </w:rPr>
        <w:t xml:space="preserve"> Members</w:t>
      </w:r>
      <w:r w:rsidRPr="00454F02">
        <w:rPr>
          <w:bCs/>
          <w:u w:val="single"/>
        </w:rPr>
        <w:t xml:space="preserve"> Present</w:t>
      </w:r>
      <w:r w:rsidR="003B1F05" w:rsidRPr="00454F02">
        <w:rPr>
          <w:bCs/>
        </w:rPr>
        <w:t>:</w:t>
      </w:r>
    </w:p>
    <w:p w14:paraId="386D86EE" w14:textId="31E1CF69" w:rsidR="001C3799" w:rsidRPr="00454F02" w:rsidRDefault="001C3799" w:rsidP="00EE0FC2">
      <w:pPr>
        <w:ind w:left="720"/>
      </w:pPr>
      <w:r w:rsidRPr="00454F02">
        <w:t>Monique L Sakalidis (chair)</w:t>
      </w:r>
    </w:p>
    <w:p w14:paraId="11A52E90" w14:textId="2F0A47B4" w:rsidR="003D7E78" w:rsidRPr="00454F02" w:rsidRDefault="003B1F05" w:rsidP="00EE0FC2">
      <w:pPr>
        <w:ind w:left="720"/>
      </w:pPr>
      <w:r w:rsidRPr="00454F02">
        <w:t>Michael</w:t>
      </w:r>
      <w:r w:rsidR="003D7E78" w:rsidRPr="00454F02">
        <w:t xml:space="preserve"> Wagner</w:t>
      </w:r>
      <w:r w:rsidR="008D1779" w:rsidRPr="00454F02">
        <w:t xml:space="preserve"> </w:t>
      </w:r>
    </w:p>
    <w:p w14:paraId="7DB4D7DB" w14:textId="77777777" w:rsidR="001C3799" w:rsidRPr="00454F02" w:rsidRDefault="001C3799" w:rsidP="001C3799">
      <w:pPr>
        <w:ind w:left="720"/>
      </w:pPr>
      <w:r w:rsidRPr="00454F02">
        <w:t>Steven Gray</w:t>
      </w:r>
    </w:p>
    <w:p w14:paraId="66579904" w14:textId="77777777" w:rsidR="001C3799" w:rsidRPr="00454F02" w:rsidRDefault="001C3799" w:rsidP="001C3799">
      <w:pPr>
        <w:ind w:left="720"/>
      </w:pPr>
      <w:r w:rsidRPr="00454F02">
        <w:t>Rafael Auras</w:t>
      </w:r>
    </w:p>
    <w:p w14:paraId="011F5C43" w14:textId="425F9DD2" w:rsidR="001C3799" w:rsidRPr="00454F02" w:rsidRDefault="001C3799" w:rsidP="00EE0FC2">
      <w:pPr>
        <w:ind w:left="720"/>
      </w:pPr>
      <w:r w:rsidRPr="00454F02">
        <w:t>Marisol Quintanilla</w:t>
      </w:r>
    </w:p>
    <w:p w14:paraId="681B8B29" w14:textId="77777777" w:rsidR="001C3799" w:rsidRPr="00454F02" w:rsidRDefault="001C3799" w:rsidP="001C3799">
      <w:pPr>
        <w:ind w:left="720"/>
      </w:pPr>
      <w:r w:rsidRPr="00454F02">
        <w:t xml:space="preserve">Leslie </w:t>
      </w:r>
      <w:proofErr w:type="spellStart"/>
      <w:r w:rsidRPr="00454F02">
        <w:t>Bourquin</w:t>
      </w:r>
      <w:proofErr w:type="spellEnd"/>
    </w:p>
    <w:p w14:paraId="69366098" w14:textId="51965F42" w:rsidR="001C3799" w:rsidRPr="00454F02" w:rsidRDefault="001C3799" w:rsidP="00EE0FC2">
      <w:pPr>
        <w:ind w:left="720"/>
      </w:pPr>
      <w:r w:rsidRPr="00454F02">
        <w:t>Ryan Warner</w:t>
      </w:r>
    </w:p>
    <w:p w14:paraId="3679D783" w14:textId="77777777" w:rsidR="001C3799" w:rsidRPr="00454F02" w:rsidRDefault="001C3799" w:rsidP="001C3799">
      <w:pPr>
        <w:ind w:left="720"/>
      </w:pPr>
      <w:r w:rsidRPr="00454F02">
        <w:t xml:space="preserve">Frank </w:t>
      </w:r>
      <w:proofErr w:type="spellStart"/>
      <w:r w:rsidRPr="00454F02">
        <w:t>Lupi</w:t>
      </w:r>
      <w:proofErr w:type="spellEnd"/>
    </w:p>
    <w:p w14:paraId="2A67B1EE" w14:textId="77777777" w:rsidR="001C3799" w:rsidRPr="00454F02" w:rsidRDefault="001C3799" w:rsidP="001C3799">
      <w:pPr>
        <w:ind w:left="720"/>
      </w:pPr>
      <w:r w:rsidRPr="00454F02">
        <w:t xml:space="preserve">Lisa </w:t>
      </w:r>
      <w:proofErr w:type="spellStart"/>
      <w:r w:rsidRPr="00454F02">
        <w:t>Tiemann</w:t>
      </w:r>
      <w:proofErr w:type="spellEnd"/>
      <w:r w:rsidRPr="00454F02">
        <w:t xml:space="preserve"> (alternate for Mary </w:t>
      </w:r>
      <w:proofErr w:type="spellStart"/>
      <w:r w:rsidRPr="00454F02">
        <w:t>Hausbeck</w:t>
      </w:r>
      <w:proofErr w:type="spellEnd"/>
      <w:r w:rsidRPr="00454F02">
        <w:t>)</w:t>
      </w:r>
    </w:p>
    <w:p w14:paraId="5495824E" w14:textId="77777777" w:rsidR="00BE5050" w:rsidRPr="00454F02" w:rsidRDefault="00BE5050" w:rsidP="00BE5050">
      <w:pPr>
        <w:ind w:firstLine="720"/>
      </w:pPr>
      <w:r w:rsidRPr="00454F02">
        <w:rPr>
          <w:color w:val="000000"/>
        </w:rPr>
        <w:t>Garrett Knowlton</w:t>
      </w:r>
    </w:p>
    <w:p w14:paraId="1C04EA96" w14:textId="4140A44E" w:rsidR="00BE5050" w:rsidRPr="00454F02" w:rsidRDefault="00BE5050" w:rsidP="00BE5050">
      <w:pPr>
        <w:ind w:firstLine="720"/>
        <w:rPr>
          <w:color w:val="000000"/>
        </w:rPr>
      </w:pPr>
      <w:r w:rsidRPr="00454F02">
        <w:rPr>
          <w:color w:val="000000"/>
        </w:rPr>
        <w:t>Mohamed El-</w:t>
      </w:r>
      <w:proofErr w:type="spellStart"/>
      <w:r w:rsidRPr="00454F02">
        <w:rPr>
          <w:color w:val="000000"/>
        </w:rPr>
        <w:t>Gafy</w:t>
      </w:r>
      <w:proofErr w:type="spellEnd"/>
    </w:p>
    <w:p w14:paraId="67EC115C" w14:textId="1AEB3251" w:rsidR="00BE5050" w:rsidRPr="00454F02" w:rsidRDefault="00BE5050" w:rsidP="00BE5050">
      <w:pPr>
        <w:ind w:firstLine="720"/>
      </w:pPr>
      <w:r w:rsidRPr="00454F02">
        <w:rPr>
          <w:color w:val="000000"/>
        </w:rPr>
        <w:t>Michelle Elizabeth</w:t>
      </w:r>
      <w:r w:rsidR="00FC68BF">
        <w:rPr>
          <w:color w:val="000000"/>
        </w:rPr>
        <w:t xml:space="preserve"> Neff</w:t>
      </w:r>
    </w:p>
    <w:p w14:paraId="39F8A675" w14:textId="3D38D72D" w:rsidR="00BE5050" w:rsidRPr="00454F02" w:rsidRDefault="00BE5050" w:rsidP="00BE5050">
      <w:pPr>
        <w:ind w:left="720"/>
      </w:pPr>
      <w:proofErr w:type="spellStart"/>
      <w:r w:rsidRPr="00454F02">
        <w:rPr>
          <w:color w:val="000000"/>
        </w:rPr>
        <w:t>Pouyan</w:t>
      </w:r>
      <w:proofErr w:type="spellEnd"/>
      <w:r w:rsidRPr="00454F02">
        <w:rPr>
          <w:color w:val="000000"/>
        </w:rPr>
        <w:t xml:space="preserve"> </w:t>
      </w:r>
      <w:proofErr w:type="spellStart"/>
      <w:r w:rsidRPr="00454F02">
        <w:rPr>
          <w:color w:val="000000"/>
        </w:rPr>
        <w:t>Nejadhashemi</w:t>
      </w:r>
      <w:proofErr w:type="spellEnd"/>
      <w:r w:rsidRPr="00454F02">
        <w:rPr>
          <w:color w:val="000000"/>
        </w:rPr>
        <w:t xml:space="preserve"> </w:t>
      </w:r>
      <w:r w:rsidRPr="00454F02">
        <w:t>(alternate for Timothy Harrigan)</w:t>
      </w:r>
    </w:p>
    <w:p w14:paraId="48C82502" w14:textId="77777777" w:rsidR="00BE5050" w:rsidRPr="00454F02" w:rsidRDefault="00BE5050" w:rsidP="00BE5050">
      <w:pPr>
        <w:spacing w:after="120"/>
        <w:ind w:left="720"/>
      </w:pPr>
      <w:proofErr w:type="spellStart"/>
      <w:r w:rsidRPr="00454F02">
        <w:t>Almudena</w:t>
      </w:r>
      <w:proofErr w:type="spellEnd"/>
      <w:r w:rsidRPr="00454F02">
        <w:t xml:space="preserve"> </w:t>
      </w:r>
      <w:proofErr w:type="spellStart"/>
      <w:r w:rsidRPr="00454F02">
        <w:t>Veiga</w:t>
      </w:r>
      <w:proofErr w:type="spellEnd"/>
      <w:r w:rsidRPr="00454F02">
        <w:t>-Lopez (alternate for Jason Knott) – acting Secretary</w:t>
      </w:r>
    </w:p>
    <w:p w14:paraId="14566611" w14:textId="77777777" w:rsidR="001C3799" w:rsidRPr="00454F02" w:rsidRDefault="001C3799" w:rsidP="00EE0FC2">
      <w:pPr>
        <w:ind w:left="720"/>
      </w:pPr>
    </w:p>
    <w:p w14:paraId="18CB0776" w14:textId="6D140F2A" w:rsidR="002137DA" w:rsidRPr="00454F02" w:rsidRDefault="002137DA" w:rsidP="00EE0FC2">
      <w:pPr>
        <w:spacing w:after="120"/>
        <w:rPr>
          <w:bCs/>
          <w:u w:val="single"/>
        </w:rPr>
      </w:pPr>
      <w:r w:rsidRPr="00454F02">
        <w:rPr>
          <w:bCs/>
          <w:u w:val="single"/>
        </w:rPr>
        <w:t>C</w:t>
      </w:r>
      <w:r w:rsidR="00606267" w:rsidRPr="00454F02">
        <w:rPr>
          <w:bCs/>
          <w:u w:val="single"/>
        </w:rPr>
        <w:t>ANR</w:t>
      </w:r>
      <w:r w:rsidR="003B1F05" w:rsidRPr="00454F02">
        <w:rPr>
          <w:bCs/>
          <w:u w:val="single"/>
        </w:rPr>
        <w:t xml:space="preserve"> Representatives</w:t>
      </w:r>
      <w:r w:rsidR="00606267" w:rsidRPr="00454F02">
        <w:rPr>
          <w:bCs/>
          <w:u w:val="single"/>
        </w:rPr>
        <w:t xml:space="preserve"> Present</w:t>
      </w:r>
      <w:r w:rsidR="003B1F05" w:rsidRPr="00454F02">
        <w:rPr>
          <w:bCs/>
          <w:u w:val="single"/>
        </w:rPr>
        <w:t>:</w:t>
      </w:r>
    </w:p>
    <w:p w14:paraId="166BBA1D" w14:textId="49803CE5" w:rsidR="001C3799" w:rsidRPr="00454F02" w:rsidRDefault="001C3799" w:rsidP="001C3799">
      <w:pPr>
        <w:spacing w:after="120"/>
        <w:ind w:firstLine="720"/>
      </w:pPr>
      <w:r w:rsidRPr="00454F02">
        <w:t>Ron Hendrick</w:t>
      </w:r>
    </w:p>
    <w:p w14:paraId="57ACFC59" w14:textId="71891C8D" w:rsidR="001C3799" w:rsidRPr="00454F02" w:rsidRDefault="001C3799" w:rsidP="001C3799">
      <w:pPr>
        <w:spacing w:after="120"/>
        <w:ind w:firstLine="720"/>
      </w:pPr>
      <w:r w:rsidRPr="00454F02">
        <w:t>Suzanne Lang</w:t>
      </w:r>
    </w:p>
    <w:p w14:paraId="7942C6D0" w14:textId="7376072A" w:rsidR="001C3799" w:rsidRPr="00454F02" w:rsidRDefault="001C3799" w:rsidP="001C3799">
      <w:pPr>
        <w:spacing w:after="120"/>
        <w:rPr>
          <w:bCs/>
          <w:u w:val="single"/>
        </w:rPr>
      </w:pPr>
      <w:r w:rsidRPr="00454F02">
        <w:rPr>
          <w:bCs/>
          <w:u w:val="single"/>
        </w:rPr>
        <w:t>Guests Present:</w:t>
      </w:r>
    </w:p>
    <w:p w14:paraId="1D36067F" w14:textId="705C5DBA" w:rsidR="001C3799" w:rsidRPr="00454F02" w:rsidRDefault="001C3799" w:rsidP="00EE0FC2">
      <w:pPr>
        <w:spacing w:after="120"/>
        <w:ind w:firstLine="720"/>
      </w:pPr>
      <w:r w:rsidRPr="00454F02">
        <w:t xml:space="preserve">Brian </w:t>
      </w:r>
      <w:proofErr w:type="spellStart"/>
      <w:r w:rsidRPr="00454F02">
        <w:t>Teppen</w:t>
      </w:r>
      <w:proofErr w:type="spellEnd"/>
      <w:r w:rsidR="00FF2057" w:rsidRPr="00454F02">
        <w:t xml:space="preserve"> </w:t>
      </w:r>
    </w:p>
    <w:p w14:paraId="24591D5E" w14:textId="456FF58A" w:rsidR="001C3799" w:rsidRPr="001C3799" w:rsidRDefault="001C3799" w:rsidP="001C3799">
      <w:pPr>
        <w:spacing w:after="120"/>
        <w:ind w:firstLine="720"/>
        <w:rPr>
          <w:rFonts w:eastAsiaTheme="minorHAnsi"/>
        </w:rPr>
      </w:pPr>
      <w:proofErr w:type="spellStart"/>
      <w:r w:rsidRPr="001C3799">
        <w:rPr>
          <w:rFonts w:eastAsiaTheme="minorHAnsi"/>
        </w:rPr>
        <w:t>Runsheng</w:t>
      </w:r>
      <w:proofErr w:type="spellEnd"/>
      <w:r w:rsidRPr="001C3799">
        <w:rPr>
          <w:rFonts w:eastAsiaTheme="minorHAnsi"/>
        </w:rPr>
        <w:t xml:space="preserve"> Yin</w:t>
      </w:r>
      <w:r w:rsidRPr="00454F02">
        <w:rPr>
          <w:rFonts w:eastAsiaTheme="minorHAnsi"/>
        </w:rPr>
        <w:t xml:space="preserve"> (TAPC)</w:t>
      </w:r>
    </w:p>
    <w:p w14:paraId="2C4E95AA" w14:textId="77777777" w:rsidR="00CD3F6D" w:rsidRPr="00454F02" w:rsidRDefault="00CD3F6D" w:rsidP="001C3799">
      <w:pPr>
        <w:spacing w:after="120"/>
        <w:rPr>
          <w:b/>
        </w:rPr>
      </w:pPr>
    </w:p>
    <w:p w14:paraId="3EB4A390" w14:textId="4EC9BC6E" w:rsidR="003D7E78" w:rsidRPr="00454F02" w:rsidRDefault="003B1F05" w:rsidP="001C3799">
      <w:pPr>
        <w:spacing w:after="120"/>
        <w:rPr>
          <w:b/>
        </w:rPr>
      </w:pPr>
      <w:r w:rsidRPr="00454F02">
        <w:rPr>
          <w:b/>
        </w:rPr>
        <w:t>Agenda Items</w:t>
      </w:r>
    </w:p>
    <w:p w14:paraId="6AAF58EA" w14:textId="77777777" w:rsidR="00FF2057" w:rsidRPr="00454F02" w:rsidRDefault="00FF2057" w:rsidP="00FF2057">
      <w:pPr>
        <w:rPr>
          <w:b/>
          <w:bCs/>
          <w:color w:val="000000" w:themeColor="text1"/>
        </w:rPr>
      </w:pPr>
      <w:r w:rsidRPr="00454F02">
        <w:rPr>
          <w:b/>
          <w:bCs/>
          <w:color w:val="000000" w:themeColor="text1"/>
        </w:rPr>
        <w:t>1. Approve minutes from February 14</w:t>
      </w:r>
      <w:r w:rsidRPr="00454F02">
        <w:rPr>
          <w:b/>
          <w:bCs/>
          <w:color w:val="000000" w:themeColor="text1"/>
          <w:vertAlign w:val="superscript"/>
        </w:rPr>
        <w:t>th</w:t>
      </w:r>
      <w:r w:rsidRPr="00454F02">
        <w:rPr>
          <w:b/>
          <w:bCs/>
          <w:color w:val="000000" w:themeColor="text1"/>
        </w:rPr>
        <w:t xml:space="preserve"> meeting.</w:t>
      </w:r>
    </w:p>
    <w:p w14:paraId="2088A2B7" w14:textId="77777777" w:rsidR="00FF2057" w:rsidRPr="00454F02" w:rsidRDefault="00FF2057" w:rsidP="00FF2057">
      <w:pPr>
        <w:rPr>
          <w:color w:val="000000" w:themeColor="text1"/>
        </w:rPr>
      </w:pPr>
      <w:r w:rsidRPr="00454F02">
        <w:rPr>
          <w:color w:val="000000" w:themeColor="text1"/>
        </w:rPr>
        <w:t xml:space="preserve"> </w:t>
      </w:r>
    </w:p>
    <w:p w14:paraId="4A5DB613" w14:textId="77777777" w:rsidR="00FF2057" w:rsidRPr="00454F02" w:rsidRDefault="00FF2057" w:rsidP="00FF2057">
      <w:pPr>
        <w:rPr>
          <w:b/>
          <w:bCs/>
          <w:color w:val="000000" w:themeColor="text1"/>
        </w:rPr>
      </w:pPr>
    </w:p>
    <w:p w14:paraId="7C2E3FE0" w14:textId="77777777" w:rsidR="00FF2057" w:rsidRPr="00454F02" w:rsidRDefault="00FF2057" w:rsidP="00FF2057">
      <w:pPr>
        <w:rPr>
          <w:b/>
          <w:bCs/>
          <w:color w:val="000000" w:themeColor="text1"/>
        </w:rPr>
      </w:pPr>
      <w:r w:rsidRPr="00454F02">
        <w:rPr>
          <w:b/>
          <w:bCs/>
          <w:color w:val="000000" w:themeColor="text1"/>
        </w:rPr>
        <w:t>2. Additional items for the agenda?</w:t>
      </w:r>
    </w:p>
    <w:p w14:paraId="15556525" w14:textId="065D1C48" w:rsidR="00FF2057" w:rsidRDefault="00FF2057" w:rsidP="00FF2057">
      <w:pPr>
        <w:rPr>
          <w:b/>
          <w:bCs/>
          <w:color w:val="000000" w:themeColor="text1"/>
        </w:rPr>
      </w:pPr>
    </w:p>
    <w:p w14:paraId="3482A962" w14:textId="77777777" w:rsidR="00454F02" w:rsidRDefault="00454F02" w:rsidP="00FF2057">
      <w:pPr>
        <w:rPr>
          <w:b/>
          <w:bCs/>
          <w:color w:val="000000" w:themeColor="text1"/>
        </w:rPr>
      </w:pPr>
      <w:bookmarkStart w:id="0" w:name="_GoBack"/>
      <w:bookmarkEnd w:id="0"/>
    </w:p>
    <w:p w14:paraId="0815FE28" w14:textId="7B45816A" w:rsidR="00FF2057" w:rsidRPr="00454F02" w:rsidRDefault="00FF2057" w:rsidP="00FF2057">
      <w:pPr>
        <w:rPr>
          <w:b/>
          <w:bCs/>
          <w:color w:val="000000" w:themeColor="text1"/>
        </w:rPr>
      </w:pPr>
      <w:r w:rsidRPr="00454F02">
        <w:rPr>
          <w:b/>
          <w:bCs/>
          <w:color w:val="000000" w:themeColor="text1"/>
        </w:rPr>
        <w:t>3.</w:t>
      </w:r>
      <w:r w:rsidRPr="00454F02">
        <w:rPr>
          <w:color w:val="000000"/>
        </w:rPr>
        <w:t xml:space="preserve"> </w:t>
      </w:r>
      <w:r w:rsidRPr="00454F02">
        <w:rPr>
          <w:b/>
          <w:bCs/>
          <w:color w:val="000000" w:themeColor="text1"/>
        </w:rPr>
        <w:t xml:space="preserve">Information item: Role of the CAC in the Faculty Senate and University Council, according to the MSU Bylaws for Academic Governance </w:t>
      </w:r>
      <w:r w:rsidRPr="00454F02">
        <w:rPr>
          <w:b/>
          <w:bCs/>
          <w:color w:val="000000"/>
        </w:rPr>
        <w:t xml:space="preserve">(Brian </w:t>
      </w:r>
      <w:proofErr w:type="spellStart"/>
      <w:r w:rsidRPr="00454F02">
        <w:rPr>
          <w:b/>
          <w:bCs/>
          <w:color w:val="000000"/>
        </w:rPr>
        <w:t>Teppen</w:t>
      </w:r>
      <w:proofErr w:type="spellEnd"/>
      <w:r w:rsidRPr="00454F02">
        <w:rPr>
          <w:b/>
          <w:bCs/>
          <w:color w:val="000000"/>
        </w:rPr>
        <w:t>).</w:t>
      </w:r>
    </w:p>
    <w:p w14:paraId="39FA52BE" w14:textId="534502F0" w:rsidR="00FF2057" w:rsidRPr="00454F02" w:rsidRDefault="00FF2057" w:rsidP="00FF2057">
      <w:pPr>
        <w:rPr>
          <w:color w:val="000000"/>
        </w:rPr>
      </w:pPr>
    </w:p>
    <w:p w14:paraId="012D4819" w14:textId="39B5D1A5" w:rsidR="00FF2057" w:rsidRPr="00454F02" w:rsidRDefault="00FF2057" w:rsidP="00FF2057">
      <w:pPr>
        <w:rPr>
          <w:color w:val="000000"/>
        </w:rPr>
      </w:pPr>
      <w:r w:rsidRPr="00454F02">
        <w:rPr>
          <w:color w:val="000000"/>
        </w:rPr>
        <w:t>CAC should have two members (one of which should be the chair) that attend the Faculty senate</w:t>
      </w:r>
      <w:r w:rsidR="00845B6E" w:rsidRPr="00454F02">
        <w:rPr>
          <w:color w:val="000000"/>
        </w:rPr>
        <w:t>, and the CAC should also attend the University Council. The CAC have not been represented in the Faculty Senate or the University council for some time.</w:t>
      </w:r>
    </w:p>
    <w:p w14:paraId="4F4D99E2" w14:textId="781362B9" w:rsidR="00845B6E" w:rsidRPr="00454F02" w:rsidRDefault="00845B6E" w:rsidP="00FF2057">
      <w:pPr>
        <w:rPr>
          <w:color w:val="000000"/>
        </w:rPr>
      </w:pPr>
      <w:r w:rsidRPr="00454F02">
        <w:rPr>
          <w:color w:val="000000"/>
        </w:rPr>
        <w:lastRenderedPageBreak/>
        <w:t xml:space="preserve">Dr. Brian </w:t>
      </w:r>
      <w:proofErr w:type="spellStart"/>
      <w:r w:rsidRPr="00454F02">
        <w:rPr>
          <w:color w:val="000000"/>
        </w:rPr>
        <w:t>Teppen</w:t>
      </w:r>
      <w:proofErr w:type="spellEnd"/>
      <w:r w:rsidRPr="00454F02">
        <w:rPr>
          <w:color w:val="000000"/>
        </w:rPr>
        <w:t xml:space="preserve"> was selected to represent Dr. Monique Sakalidis at these meetings for Fall 2019/Spring 2020 </w:t>
      </w:r>
    </w:p>
    <w:p w14:paraId="50C6029C" w14:textId="77777777" w:rsidR="00FF2057" w:rsidRPr="00454F02" w:rsidRDefault="00FF2057" w:rsidP="00FF2057">
      <w:pPr>
        <w:rPr>
          <w:color w:val="000000"/>
        </w:rPr>
      </w:pPr>
    </w:p>
    <w:p w14:paraId="575F09B7" w14:textId="77777777" w:rsidR="00FF2057" w:rsidRPr="00454F02" w:rsidRDefault="00FF2057" w:rsidP="00FF2057">
      <w:pPr>
        <w:rPr>
          <w:b/>
          <w:bCs/>
        </w:rPr>
      </w:pPr>
      <w:r w:rsidRPr="00454F02">
        <w:rPr>
          <w:b/>
          <w:bCs/>
          <w:color w:val="000000"/>
        </w:rPr>
        <w:t>4. TAPC Presentation (</w:t>
      </w:r>
      <w:proofErr w:type="spellStart"/>
      <w:r w:rsidRPr="00454F02">
        <w:rPr>
          <w:b/>
          <w:bCs/>
          <w:color w:val="000000"/>
        </w:rPr>
        <w:t>Runsheng</w:t>
      </w:r>
      <w:proofErr w:type="spellEnd"/>
      <w:r w:rsidRPr="00454F02">
        <w:rPr>
          <w:b/>
          <w:bCs/>
          <w:color w:val="000000"/>
        </w:rPr>
        <w:t xml:space="preserve"> Yi</w:t>
      </w:r>
      <w:r w:rsidRPr="00454F02">
        <w:rPr>
          <w:b/>
          <w:bCs/>
        </w:rPr>
        <w:t>)</w:t>
      </w:r>
    </w:p>
    <w:p w14:paraId="740492A9" w14:textId="4CBF62B9" w:rsidR="00FF2057" w:rsidRPr="00454F02" w:rsidRDefault="00FF2057" w:rsidP="00FF2057">
      <w:pPr>
        <w:rPr>
          <w:b/>
          <w:bCs/>
          <w:color w:val="000000" w:themeColor="text1"/>
        </w:rPr>
      </w:pPr>
    </w:p>
    <w:p w14:paraId="653B34B0" w14:textId="5EDD2906" w:rsidR="00611807" w:rsidRPr="00454F02" w:rsidRDefault="00611807" w:rsidP="00FF2057">
      <w:pPr>
        <w:rPr>
          <w:color w:val="000000" w:themeColor="text1"/>
        </w:rPr>
      </w:pPr>
      <w:r w:rsidRPr="00454F02">
        <w:rPr>
          <w:color w:val="000000" w:themeColor="text1"/>
        </w:rPr>
        <w:t xml:space="preserve">Dr. </w:t>
      </w:r>
      <w:proofErr w:type="spellStart"/>
      <w:r w:rsidRPr="00454F02">
        <w:rPr>
          <w:color w:val="000000" w:themeColor="text1"/>
        </w:rPr>
        <w:t>Runsheng</w:t>
      </w:r>
      <w:proofErr w:type="spellEnd"/>
      <w:r w:rsidRPr="00454F02">
        <w:rPr>
          <w:color w:val="000000" w:themeColor="text1"/>
        </w:rPr>
        <w:t xml:space="preserve"> Yi shared the work the TAPC have done on the common syllabus.</w:t>
      </w:r>
    </w:p>
    <w:p w14:paraId="657BA16C" w14:textId="77777777" w:rsidR="00611807" w:rsidRPr="00454F02" w:rsidRDefault="00611807" w:rsidP="00FF2057">
      <w:pPr>
        <w:rPr>
          <w:b/>
          <w:bCs/>
          <w:color w:val="000000" w:themeColor="text1"/>
        </w:rPr>
      </w:pPr>
    </w:p>
    <w:p w14:paraId="6E7B4DC9" w14:textId="77777777" w:rsidR="00FF2057" w:rsidRPr="00454F02" w:rsidRDefault="00FF2057" w:rsidP="00FF2057">
      <w:pPr>
        <w:rPr>
          <w:b/>
          <w:bCs/>
          <w:color w:val="000000" w:themeColor="text1"/>
        </w:rPr>
      </w:pPr>
      <w:r w:rsidRPr="00454F02">
        <w:rPr>
          <w:b/>
          <w:bCs/>
          <w:color w:val="000000" w:themeColor="text1"/>
        </w:rPr>
        <w:t>5. Does the college have a strategy for COVID-19?</w:t>
      </w:r>
    </w:p>
    <w:p w14:paraId="0B64038C" w14:textId="3FDD7850" w:rsidR="00FF2057" w:rsidRPr="00454F02" w:rsidRDefault="00FF2057" w:rsidP="00FF2057">
      <w:pPr>
        <w:rPr>
          <w:b/>
          <w:bCs/>
          <w:color w:val="000000" w:themeColor="text1"/>
        </w:rPr>
      </w:pPr>
    </w:p>
    <w:p w14:paraId="2D90C01C" w14:textId="77777777" w:rsidR="00611807" w:rsidRPr="00454F02" w:rsidRDefault="00302814" w:rsidP="00FF2057">
      <w:pPr>
        <w:rPr>
          <w:color w:val="000000" w:themeColor="text1"/>
        </w:rPr>
      </w:pPr>
      <w:r w:rsidRPr="00454F02">
        <w:rPr>
          <w:color w:val="000000" w:themeColor="text1"/>
        </w:rPr>
        <w:t xml:space="preserve">Dr. Ron Hendrick </w:t>
      </w:r>
      <w:r w:rsidR="00611807" w:rsidRPr="00454F02">
        <w:rPr>
          <w:color w:val="000000" w:themeColor="text1"/>
        </w:rPr>
        <w:t>provided information regarding COVID-19 impact on teaching, travel, research and hiring.</w:t>
      </w:r>
    </w:p>
    <w:p w14:paraId="509321BD" w14:textId="6BC25FF6" w:rsidR="00302814" w:rsidRPr="00454F02" w:rsidRDefault="00302814" w:rsidP="00FF2057">
      <w:pPr>
        <w:rPr>
          <w:color w:val="000000" w:themeColor="text1"/>
        </w:rPr>
      </w:pPr>
      <w:r w:rsidRPr="00454F02">
        <w:rPr>
          <w:color w:val="000000" w:themeColor="text1"/>
        </w:rPr>
        <w:t>-there would likely be two CAC meetings per month.</w:t>
      </w:r>
    </w:p>
    <w:p w14:paraId="1AE85EA0" w14:textId="2526CB30" w:rsidR="00302814" w:rsidRPr="00454F02" w:rsidRDefault="00302814" w:rsidP="00FF2057">
      <w:pPr>
        <w:rPr>
          <w:color w:val="000000" w:themeColor="text1"/>
        </w:rPr>
      </w:pPr>
      <w:r w:rsidRPr="00454F02">
        <w:rPr>
          <w:color w:val="000000" w:themeColor="text1"/>
        </w:rPr>
        <w:t>-no travel out of state to meetings, within state travel would require waivers and detailed records would need to be taken.</w:t>
      </w:r>
    </w:p>
    <w:p w14:paraId="5C4DC22F" w14:textId="1942405A" w:rsidR="00611807" w:rsidRPr="00454F02" w:rsidRDefault="00611807" w:rsidP="00FF2057">
      <w:pPr>
        <w:rPr>
          <w:color w:val="000000" w:themeColor="text1"/>
        </w:rPr>
      </w:pPr>
      <w:r w:rsidRPr="00454F02">
        <w:rPr>
          <w:color w:val="000000" w:themeColor="text1"/>
        </w:rPr>
        <w:t>-likely to be long term disruption</w:t>
      </w:r>
    </w:p>
    <w:p w14:paraId="1DAB8587" w14:textId="2CBA9AEF" w:rsidR="00611807" w:rsidRPr="00454F02" w:rsidRDefault="00611807" w:rsidP="00FF2057">
      <w:pPr>
        <w:rPr>
          <w:color w:val="000000" w:themeColor="text1"/>
        </w:rPr>
      </w:pPr>
      <w:r w:rsidRPr="00454F02">
        <w:rPr>
          <w:color w:val="000000" w:themeColor="text1"/>
        </w:rPr>
        <w:t>-Hiring may continue with a move to online e.g. zoom interviews.</w:t>
      </w:r>
    </w:p>
    <w:p w14:paraId="04CD17EA" w14:textId="77B264BE" w:rsidR="00302814" w:rsidRPr="00454F02" w:rsidRDefault="00302814" w:rsidP="00FF2057">
      <w:pPr>
        <w:rPr>
          <w:color w:val="000000" w:themeColor="text1"/>
        </w:rPr>
      </w:pPr>
    </w:p>
    <w:p w14:paraId="78ED5CAC" w14:textId="0E2DDB76" w:rsidR="00FF2057" w:rsidRPr="00454F02" w:rsidRDefault="00FF2057" w:rsidP="00FF2057">
      <w:pPr>
        <w:rPr>
          <w:b/>
          <w:bCs/>
          <w:color w:val="000000"/>
        </w:rPr>
      </w:pPr>
      <w:r w:rsidRPr="00454F02">
        <w:rPr>
          <w:b/>
          <w:bCs/>
          <w:color w:val="000000" w:themeColor="text1"/>
        </w:rPr>
        <w:t xml:space="preserve">6. Feedback from unit leaders on </w:t>
      </w:r>
      <w:r w:rsidRPr="00454F02">
        <w:rPr>
          <w:b/>
          <w:bCs/>
          <w:color w:val="000000"/>
        </w:rPr>
        <w:t>current practices for confronting violations of community norms.</w:t>
      </w:r>
    </w:p>
    <w:p w14:paraId="10490906" w14:textId="5CEBE5C6" w:rsidR="00611807" w:rsidRPr="00454F02" w:rsidRDefault="00611807" w:rsidP="00FF2057">
      <w:pPr>
        <w:rPr>
          <w:b/>
          <w:bCs/>
          <w:color w:val="000000"/>
        </w:rPr>
      </w:pPr>
    </w:p>
    <w:p w14:paraId="41E1B265" w14:textId="0AB3AEF6" w:rsidR="00611807" w:rsidRPr="00454F02" w:rsidRDefault="00611807" w:rsidP="00611807">
      <w:pPr>
        <w:spacing w:after="120"/>
        <w:rPr>
          <w:color w:val="000000"/>
        </w:rPr>
      </w:pPr>
      <w:r w:rsidRPr="00454F02">
        <w:rPr>
          <w:color w:val="000000"/>
        </w:rPr>
        <w:t>The committee revisited and continued a discussion of the need for practices to ensure accountability with the community norms developed by individual units and the college. Feedback was provided on interviews of unit leaders guided by the following three questions.</w:t>
      </w:r>
    </w:p>
    <w:p w14:paraId="60DAB86A" w14:textId="77777777" w:rsidR="00611807" w:rsidRPr="00454F02" w:rsidRDefault="00611807" w:rsidP="00FF2057">
      <w:pPr>
        <w:rPr>
          <w:color w:val="000000" w:themeColor="text1"/>
        </w:rPr>
      </w:pPr>
    </w:p>
    <w:p w14:paraId="45092EA4" w14:textId="77777777" w:rsidR="00FF2057" w:rsidRPr="00454F02" w:rsidRDefault="00FF2057" w:rsidP="00FF2057">
      <w:pPr>
        <w:pStyle w:val="ListParagraph"/>
        <w:numPr>
          <w:ilvl w:val="0"/>
          <w:numId w:val="1"/>
        </w:numPr>
        <w:spacing w:after="120"/>
        <w:contextualSpacing w:val="0"/>
        <w:rPr>
          <w:color w:val="000000"/>
        </w:rPr>
      </w:pPr>
      <w:r w:rsidRPr="00454F02">
        <w:rPr>
          <w:color w:val="000000"/>
        </w:rPr>
        <w:t>What are the recent policies and practices that have been used to deal with concerns about community norm violations?</w:t>
      </w:r>
    </w:p>
    <w:p w14:paraId="0C4F22AC" w14:textId="77777777" w:rsidR="00FF2057" w:rsidRPr="00454F02" w:rsidRDefault="00FF2057" w:rsidP="00FF2057">
      <w:pPr>
        <w:pStyle w:val="ListParagraph"/>
        <w:numPr>
          <w:ilvl w:val="0"/>
          <w:numId w:val="1"/>
        </w:numPr>
        <w:spacing w:after="120"/>
        <w:contextualSpacing w:val="0"/>
        <w:rPr>
          <w:color w:val="000000"/>
        </w:rPr>
      </w:pPr>
      <w:r w:rsidRPr="00454F02">
        <w:rPr>
          <w:color w:val="000000"/>
        </w:rPr>
        <w:t>What are the mechanisms available in the Department for reporting concerns about community norm violations?</w:t>
      </w:r>
    </w:p>
    <w:p w14:paraId="52F1D2D6" w14:textId="77777777" w:rsidR="00FF2057" w:rsidRPr="00454F02" w:rsidRDefault="00FF2057" w:rsidP="00FF2057">
      <w:pPr>
        <w:pStyle w:val="ListParagraph"/>
        <w:numPr>
          <w:ilvl w:val="0"/>
          <w:numId w:val="1"/>
        </w:numPr>
        <w:spacing w:after="120"/>
        <w:contextualSpacing w:val="0"/>
      </w:pPr>
      <w:r w:rsidRPr="00454F02">
        <w:rPr>
          <w:color w:val="000000"/>
        </w:rPr>
        <w:t>Are these mechanisms working?</w:t>
      </w:r>
      <w:r w:rsidRPr="00454F02">
        <w:t xml:space="preserve"> </w:t>
      </w:r>
    </w:p>
    <w:p w14:paraId="1BFFB4EA" w14:textId="77777777" w:rsidR="004A7B19" w:rsidRPr="00454F02" w:rsidRDefault="004A7B19" w:rsidP="001C3799">
      <w:pPr>
        <w:spacing w:after="120"/>
        <w:rPr>
          <w:b/>
        </w:rPr>
      </w:pPr>
    </w:p>
    <w:p w14:paraId="755F78EF" w14:textId="3908A71C" w:rsidR="00FF2057" w:rsidRPr="00454F02" w:rsidRDefault="00CD3F6D" w:rsidP="001C3799">
      <w:pPr>
        <w:spacing w:after="120"/>
        <w:rPr>
          <w:b/>
        </w:rPr>
      </w:pPr>
      <w:r w:rsidRPr="00454F02">
        <w:rPr>
          <w:b/>
        </w:rPr>
        <w:t>The following items were discussed</w:t>
      </w:r>
    </w:p>
    <w:p w14:paraId="03CACBC3" w14:textId="52B0405B" w:rsidR="00CD3F6D" w:rsidRPr="00454F02" w:rsidRDefault="00CD3F6D" w:rsidP="001C3799">
      <w:pPr>
        <w:spacing w:after="120"/>
        <w:rPr>
          <w:bCs/>
        </w:rPr>
      </w:pPr>
      <w:r w:rsidRPr="00454F02">
        <w:rPr>
          <w:bCs/>
        </w:rPr>
        <w:t>Specific community norm violations that impact graduate students may be captured in an annual survey of graduate student experiences which would be shared with unit leaders (typically chairs) and DEI committee. Exit interviews with both graduate and undergraduate students may also capture some violations.</w:t>
      </w:r>
    </w:p>
    <w:p w14:paraId="1DD03394" w14:textId="1F2942F9" w:rsidR="00CD3F6D" w:rsidRPr="00454F02" w:rsidRDefault="00CD3F6D" w:rsidP="001C3799">
      <w:pPr>
        <w:spacing w:after="120"/>
        <w:rPr>
          <w:bCs/>
        </w:rPr>
      </w:pPr>
      <w:r w:rsidRPr="00454F02">
        <w:rPr>
          <w:bCs/>
        </w:rPr>
        <w:t>There is a recognition that not all departments currently have a set of community norms. Adoption or adaptation of the CANR, or another department’ s community norms is one possibility. However</w:t>
      </w:r>
      <w:r w:rsidR="00454F02" w:rsidRPr="00454F02">
        <w:rPr>
          <w:bCs/>
        </w:rPr>
        <w:t>,</w:t>
      </w:r>
      <w:r w:rsidRPr="00454F02">
        <w:rPr>
          <w:bCs/>
        </w:rPr>
        <w:t xml:space="preserve"> peer-to-peer conversation on either the development of community norms or adaptation of other unit’s community norms is a critical part of the culture change process and adherence and acceptance of community norms.</w:t>
      </w:r>
    </w:p>
    <w:p w14:paraId="546F6AE6" w14:textId="21033B3C" w:rsidR="00454F02" w:rsidRPr="00454F02" w:rsidRDefault="00454F02" w:rsidP="001C3799">
      <w:pPr>
        <w:spacing w:after="120"/>
        <w:rPr>
          <w:bCs/>
        </w:rPr>
      </w:pPr>
      <w:r w:rsidRPr="00454F02">
        <w:rPr>
          <w:bCs/>
        </w:rPr>
        <w:t>There is need for oversight due to power differentials and additional/alternative reporting opportunities. The university ombudsperson, DEI office and HR may be additional places to report community norms violations.</w:t>
      </w:r>
    </w:p>
    <w:p w14:paraId="08F502D0" w14:textId="4E258BA3" w:rsidR="00454F02" w:rsidRPr="00454F02" w:rsidRDefault="00454F02" w:rsidP="001C3799">
      <w:pPr>
        <w:spacing w:after="120"/>
        <w:rPr>
          <w:bCs/>
        </w:rPr>
      </w:pPr>
      <w:r w:rsidRPr="00454F02">
        <w:rPr>
          <w:bCs/>
        </w:rPr>
        <w:lastRenderedPageBreak/>
        <w:t xml:space="preserve">There are complications associated with anonymous reporting, specifically that investigations cannot move forward without a victim self-identifying. </w:t>
      </w:r>
    </w:p>
    <w:p w14:paraId="3F03088D" w14:textId="24DB2668" w:rsidR="00454F02" w:rsidRPr="00454F02" w:rsidRDefault="00454F02" w:rsidP="001C3799">
      <w:pPr>
        <w:spacing w:after="120"/>
        <w:rPr>
          <w:bCs/>
        </w:rPr>
      </w:pPr>
      <w:r w:rsidRPr="00454F02">
        <w:rPr>
          <w:bCs/>
        </w:rPr>
        <w:t xml:space="preserve">The committee recognizes that community norms could be used to prescribe behaviors, </w:t>
      </w:r>
      <w:proofErr w:type="spellStart"/>
      <w:r w:rsidRPr="00454F02">
        <w:rPr>
          <w:bCs/>
        </w:rPr>
        <w:t>ie</w:t>
      </w:r>
      <w:proofErr w:type="spellEnd"/>
      <w:r w:rsidRPr="00454F02">
        <w:rPr>
          <w:bCs/>
        </w:rPr>
        <w:t>. develop specific guidance on behavior in faculty meetings, how meetings are conducted and interactions with graduate students.</w:t>
      </w:r>
    </w:p>
    <w:p w14:paraId="66F0BACB" w14:textId="77777777" w:rsidR="00454F02" w:rsidRPr="00454F02" w:rsidRDefault="00454F02" w:rsidP="001C3799">
      <w:pPr>
        <w:spacing w:after="120"/>
        <w:rPr>
          <w:bCs/>
        </w:rPr>
      </w:pPr>
    </w:p>
    <w:p w14:paraId="77C4DC82" w14:textId="44105A91" w:rsidR="00FA2580" w:rsidRPr="00454F02" w:rsidRDefault="00454F02" w:rsidP="00454F02">
      <w:pPr>
        <w:spacing w:after="120"/>
        <w:rPr>
          <w:color w:val="000000"/>
        </w:rPr>
      </w:pPr>
      <w:r w:rsidRPr="00454F02">
        <w:rPr>
          <w:bCs/>
        </w:rPr>
        <w:t xml:space="preserve"> </w:t>
      </w:r>
    </w:p>
    <w:p w14:paraId="1C348901" w14:textId="77777777" w:rsidR="007E4FC4" w:rsidRPr="00454F02" w:rsidRDefault="007E4FC4" w:rsidP="00EE0FC2"/>
    <w:sectPr w:rsidR="007E4FC4" w:rsidRPr="00454F02" w:rsidSect="00F6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hybridMultilevel"/>
    <w:tmpl w:val="738E8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735B1"/>
    <w:multiLevelType w:val="hybridMultilevel"/>
    <w:tmpl w:val="1ADEF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D5173"/>
    <w:multiLevelType w:val="hybridMultilevel"/>
    <w:tmpl w:val="B964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1F2A22"/>
    <w:multiLevelType w:val="hybridMultilevel"/>
    <w:tmpl w:val="7EF62D92"/>
    <w:lvl w:ilvl="0" w:tplc="A998DD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C04C1"/>
    <w:multiLevelType w:val="hybridMultilevel"/>
    <w:tmpl w:val="FB2EC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48"/>
    <w:rsid w:val="000D7568"/>
    <w:rsid w:val="001C3799"/>
    <w:rsid w:val="001D3F7F"/>
    <w:rsid w:val="001D4550"/>
    <w:rsid w:val="002137DA"/>
    <w:rsid w:val="00292048"/>
    <w:rsid w:val="00302814"/>
    <w:rsid w:val="00304516"/>
    <w:rsid w:val="00306119"/>
    <w:rsid w:val="003B1F05"/>
    <w:rsid w:val="003D7E78"/>
    <w:rsid w:val="00454F02"/>
    <w:rsid w:val="004A7B19"/>
    <w:rsid w:val="004F5501"/>
    <w:rsid w:val="005B3E62"/>
    <w:rsid w:val="005E3B81"/>
    <w:rsid w:val="00606267"/>
    <w:rsid w:val="00611807"/>
    <w:rsid w:val="007176E2"/>
    <w:rsid w:val="007E4FC4"/>
    <w:rsid w:val="00845B6E"/>
    <w:rsid w:val="008D1779"/>
    <w:rsid w:val="00A56002"/>
    <w:rsid w:val="00A81200"/>
    <w:rsid w:val="00BA3946"/>
    <w:rsid w:val="00BE5050"/>
    <w:rsid w:val="00C7291B"/>
    <w:rsid w:val="00CD3F6D"/>
    <w:rsid w:val="00DE31DB"/>
    <w:rsid w:val="00EE0FC2"/>
    <w:rsid w:val="00EF3A2C"/>
    <w:rsid w:val="00F61E67"/>
    <w:rsid w:val="00FA0329"/>
    <w:rsid w:val="00FA2580"/>
    <w:rsid w:val="00FC68BF"/>
    <w:rsid w:val="00FF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E5B"/>
  <w15:chartTrackingRefBased/>
  <w15:docId w15:val="{A24CFC73-210D-C64E-A8FA-3631E67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2C"/>
    <w:rPr>
      <w:sz w:val="18"/>
      <w:szCs w:val="18"/>
    </w:rPr>
  </w:style>
  <w:style w:type="character" w:customStyle="1" w:styleId="BalloonTextChar">
    <w:name w:val="Balloon Text Char"/>
    <w:basedOn w:val="DefaultParagraphFont"/>
    <w:link w:val="BalloonText"/>
    <w:uiPriority w:val="99"/>
    <w:semiHidden/>
    <w:rsid w:val="00EF3A2C"/>
    <w:rPr>
      <w:rFonts w:ascii="Times New Roman" w:hAnsi="Times New Roman" w:cs="Times New Roman"/>
      <w:sz w:val="18"/>
      <w:szCs w:val="18"/>
    </w:rPr>
  </w:style>
  <w:style w:type="paragraph" w:styleId="ListParagraph">
    <w:name w:val="List Paragraph"/>
    <w:basedOn w:val="Normal"/>
    <w:uiPriority w:val="34"/>
    <w:qFormat/>
    <w:rsid w:val="00BA3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2428">
      <w:bodyDiv w:val="1"/>
      <w:marLeft w:val="0"/>
      <w:marRight w:val="0"/>
      <w:marTop w:val="0"/>
      <w:marBottom w:val="0"/>
      <w:divBdr>
        <w:top w:val="none" w:sz="0" w:space="0" w:color="auto"/>
        <w:left w:val="none" w:sz="0" w:space="0" w:color="auto"/>
        <w:bottom w:val="none" w:sz="0" w:space="0" w:color="auto"/>
        <w:right w:val="none" w:sz="0" w:space="0" w:color="auto"/>
      </w:divBdr>
    </w:div>
    <w:div w:id="310789113">
      <w:bodyDiv w:val="1"/>
      <w:marLeft w:val="0"/>
      <w:marRight w:val="0"/>
      <w:marTop w:val="0"/>
      <w:marBottom w:val="0"/>
      <w:divBdr>
        <w:top w:val="none" w:sz="0" w:space="0" w:color="auto"/>
        <w:left w:val="none" w:sz="0" w:space="0" w:color="auto"/>
        <w:bottom w:val="none" w:sz="0" w:space="0" w:color="auto"/>
        <w:right w:val="none" w:sz="0" w:space="0" w:color="auto"/>
      </w:divBdr>
    </w:div>
    <w:div w:id="604119158">
      <w:bodyDiv w:val="1"/>
      <w:marLeft w:val="0"/>
      <w:marRight w:val="0"/>
      <w:marTop w:val="0"/>
      <w:marBottom w:val="0"/>
      <w:divBdr>
        <w:top w:val="none" w:sz="0" w:space="0" w:color="auto"/>
        <w:left w:val="none" w:sz="0" w:space="0" w:color="auto"/>
        <w:bottom w:val="none" w:sz="0" w:space="0" w:color="auto"/>
        <w:right w:val="none" w:sz="0" w:space="0" w:color="auto"/>
      </w:divBdr>
    </w:div>
    <w:div w:id="997000330">
      <w:bodyDiv w:val="1"/>
      <w:marLeft w:val="0"/>
      <w:marRight w:val="0"/>
      <w:marTop w:val="0"/>
      <w:marBottom w:val="0"/>
      <w:divBdr>
        <w:top w:val="none" w:sz="0" w:space="0" w:color="auto"/>
        <w:left w:val="none" w:sz="0" w:space="0" w:color="auto"/>
        <w:bottom w:val="none" w:sz="0" w:space="0" w:color="auto"/>
        <w:right w:val="none" w:sz="0" w:space="0" w:color="auto"/>
      </w:divBdr>
    </w:div>
    <w:div w:id="1445802325">
      <w:bodyDiv w:val="1"/>
      <w:marLeft w:val="0"/>
      <w:marRight w:val="0"/>
      <w:marTop w:val="0"/>
      <w:marBottom w:val="0"/>
      <w:divBdr>
        <w:top w:val="none" w:sz="0" w:space="0" w:color="auto"/>
        <w:left w:val="none" w:sz="0" w:space="0" w:color="auto"/>
        <w:bottom w:val="none" w:sz="0" w:space="0" w:color="auto"/>
        <w:right w:val="none" w:sz="0" w:space="0" w:color="auto"/>
      </w:divBdr>
    </w:div>
    <w:div w:id="18036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Sakalidis, Monique</dc:creator>
  <cp:keywords/>
  <dc:description/>
  <cp:lastModifiedBy>Monique L. Sakalidis</cp:lastModifiedBy>
  <cp:revision>9</cp:revision>
  <dcterms:created xsi:type="dcterms:W3CDTF">2020-03-27T00:22:00Z</dcterms:created>
  <dcterms:modified xsi:type="dcterms:W3CDTF">2020-04-06T15:24:00Z</dcterms:modified>
</cp:coreProperties>
</file>