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C80" w:rsidRDefault="00695C80" w:rsidP="00695C80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Agenda</w:t>
      </w:r>
    </w:p>
    <w:p w:rsidR="00695C80" w:rsidRDefault="00695C80" w:rsidP="00695C80">
      <w:pPr>
        <w:jc w:val="center"/>
        <w:rPr>
          <w:rFonts w:ascii="Arial" w:hAnsi="Arial" w:cs="Arial"/>
          <w:color w:val="712379"/>
        </w:rPr>
      </w:pPr>
    </w:p>
    <w:p w:rsidR="00695C80" w:rsidRDefault="00695C80" w:rsidP="00695C80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October 6, 2015</w:t>
      </w:r>
    </w:p>
    <w:p w:rsidR="00695C80" w:rsidRDefault="00695C80" w:rsidP="00695C80">
      <w:pPr>
        <w:jc w:val="center"/>
        <w:rPr>
          <w:rFonts w:ascii="Arial" w:hAnsi="Arial" w:cs="Arial"/>
          <w:color w:val="712379"/>
        </w:rPr>
      </w:pPr>
      <w:r>
        <w:rPr>
          <w:rFonts w:ascii="Arial" w:hAnsi="Arial" w:cs="Arial"/>
          <w:color w:val="712379"/>
        </w:rPr>
        <w:t>10:00 a.m. to noon</w:t>
      </w:r>
    </w:p>
    <w:p w:rsidR="00695C80" w:rsidRDefault="00695C80" w:rsidP="00695C80">
      <w:pPr>
        <w:jc w:val="center"/>
        <w:rPr>
          <w:rFonts w:ascii="Arial" w:hAnsi="Arial" w:cs="Arial"/>
          <w:color w:val="712379"/>
        </w:rPr>
      </w:pPr>
    </w:p>
    <w:p w:rsidR="00695C80" w:rsidRDefault="00695C80" w:rsidP="00695C80">
      <w:pPr>
        <w:jc w:val="center"/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b/>
          <w:bCs/>
          <w:color w:val="712379"/>
        </w:rPr>
        <w:t xml:space="preserve">Room 120 Packaging </w:t>
      </w:r>
    </w:p>
    <w:p w:rsidR="00695C80" w:rsidRDefault="00695C80" w:rsidP="00695C80">
      <w:pPr>
        <w:jc w:val="center"/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b/>
          <w:bCs/>
          <w:color w:val="712379"/>
        </w:rPr>
        <w:t>Packaging Building</w:t>
      </w:r>
    </w:p>
    <w:p w:rsidR="00695C80" w:rsidRDefault="00695C80" w:rsidP="00695C80">
      <w:pPr>
        <w:jc w:val="center"/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>E-Verify – Cheleane Clerkley</w:t>
      </w:r>
    </w:p>
    <w:p w:rsidR="00695C80" w:rsidRDefault="00695C80" w:rsidP="00695C80">
      <w:pPr>
        <w:pStyle w:val="ListParagraph"/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>COGNOS Advanced- Yesim Askin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>APA/APSA Bargaining- Kris Hynes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 xml:space="preserve">Student Excess Hours- Kris Hynes 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 xml:space="preserve">PDP Update- Kris Hynes 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>Open Enrollment- Kris Hynes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 xml:space="preserve">Offer Letter Update- Renee Gagnier </w:t>
      </w:r>
    </w:p>
    <w:p w:rsidR="00695C80" w:rsidRDefault="00695C80" w:rsidP="00695C80">
      <w:pPr>
        <w:rPr>
          <w:rFonts w:ascii="Arial" w:hAnsi="Arial" w:cs="Arial"/>
          <w:b/>
          <w:bCs/>
          <w:color w:val="712379"/>
        </w:rPr>
      </w:pPr>
    </w:p>
    <w:p w:rsidR="00695C80" w:rsidRDefault="00695C80" w:rsidP="00695C80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712379"/>
        </w:rPr>
      </w:pPr>
      <w:r>
        <w:rPr>
          <w:rFonts w:ascii="Arial" w:hAnsi="Arial" w:cs="Arial"/>
          <w:color w:val="712379"/>
        </w:rPr>
        <w:t xml:space="preserve">Lansing Urgent Care – Kris Hynes </w:t>
      </w:r>
    </w:p>
    <w:p w:rsidR="00780BDB" w:rsidRDefault="00780BDB">
      <w:bookmarkStart w:id="0" w:name="_GoBack"/>
      <w:bookmarkEnd w:id="0"/>
    </w:p>
    <w:sectPr w:rsidR="00780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FF1"/>
    <w:multiLevelType w:val="hybridMultilevel"/>
    <w:tmpl w:val="EDC40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80"/>
    <w:rsid w:val="00695C80"/>
    <w:rsid w:val="007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D462F-246D-4F17-96CD-69DB7D74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8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O'Mara, Hannah</dc:creator>
  <cp:keywords/>
  <dc:description/>
  <cp:lastModifiedBy>O'Mara, Hannah</cp:lastModifiedBy>
  <cp:revision>1</cp:revision>
  <dcterms:created xsi:type="dcterms:W3CDTF">2016-03-17T19:01:00Z</dcterms:created>
  <dcterms:modified xsi:type="dcterms:W3CDTF">2016-03-17T19:01:00Z</dcterms:modified>
</cp:coreProperties>
</file>